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CF8446" w14:textId="04266EE7" w:rsidR="00382D02" w:rsidRPr="00A23777" w:rsidRDefault="00382D02" w:rsidP="00382D02">
      <w:pPr>
        <w:pStyle w:val="berschrift1"/>
      </w:pPr>
      <w:r>
        <w:rPr>
          <w:lang w:val="en-US"/>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77777777" w:rsidR="00970F7C" w:rsidRPr="00306DF0" w:rsidRDefault="00970F7C" w:rsidP="00382D02">
                            <w:pPr>
                              <w:spacing w:line="276" w:lineRule="auto"/>
                              <w:rPr>
                                <w:rStyle w:val="SchwacheHervorhebung"/>
                                <w:b/>
                                <w:noProof/>
                                <w:lang w:eastAsia="en-US"/>
                              </w:rPr>
                            </w:pPr>
                            <w:r>
                              <w:rPr>
                                <w:rStyle w:val="SchwacheHervorhebung"/>
                              </w:rPr>
                              <w:t>Herstellerübergreifendes Akku-System CAS</w:t>
                            </w:r>
                          </w:p>
                          <w:p w14:paraId="70F609B4" w14:textId="77777777" w:rsidR="00970F7C" w:rsidRPr="00970C31" w:rsidRDefault="00970F7C" w:rsidP="00382D02">
                            <w:pPr>
                              <w:spacing w:line="276" w:lineRule="auto"/>
                              <w:rPr>
                                <w:rStyle w:val="SchwacheHervorhebung"/>
                                <w:lang w:val="en-US"/>
                              </w:rPr>
                            </w:pPr>
                          </w:p>
                          <w:p w14:paraId="29DF2425" w14:textId="77777777" w:rsidR="00970F7C" w:rsidRPr="000237B6" w:rsidRDefault="00970F7C"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77777777" w:rsidR="00970F7C" w:rsidRPr="00306DF0" w:rsidRDefault="00970F7C" w:rsidP="00382D02">
                      <w:pPr>
                        <w:spacing w:line="276" w:lineRule="auto"/>
                        <w:rPr>
                          <w:rStyle w:val="SchwacheHervorhebung"/>
                          <w:b/>
                          <w:noProof/>
                          <w:lang w:eastAsia="en-US"/>
                        </w:rPr>
                      </w:pPr>
                      <w:r>
                        <w:rPr>
                          <w:rStyle w:val="SchwacheHervorhebung"/>
                        </w:rPr>
                        <w:t>Herstellerübergreifendes Akku-System CAS</w:t>
                      </w:r>
                    </w:p>
                    <w:p w14:paraId="70F609B4" w14:textId="77777777" w:rsidR="00970F7C" w:rsidRPr="00970C31" w:rsidRDefault="00970F7C" w:rsidP="00382D02">
                      <w:pPr>
                        <w:spacing w:line="276" w:lineRule="auto"/>
                        <w:rPr>
                          <w:rStyle w:val="SchwacheHervorhebung"/>
                          <w:lang w:val="en-US"/>
                        </w:rPr>
                      </w:pPr>
                    </w:p>
                    <w:p w14:paraId="29DF2425" w14:textId="77777777" w:rsidR="00970F7C" w:rsidRPr="000237B6" w:rsidRDefault="00970F7C" w:rsidP="00382D02">
                      <w:pPr>
                        <w:spacing w:line="276" w:lineRule="auto"/>
                        <w:rPr>
                          <w:color w:val="7F7F7F"/>
                          <w:sz w:val="16"/>
                          <w:szCs w:val="16"/>
                          <w:lang w:val="en-US"/>
                        </w:rPr>
                      </w:pPr>
                    </w:p>
                  </w:txbxContent>
                </v:textbox>
              </v:shape>
            </w:pict>
          </mc:Fallback>
        </mc:AlternateContent>
      </w:r>
      <w:r w:rsidR="000D4338">
        <w:rPr>
          <w:lang w:eastAsia="de-DE"/>
        </w:rPr>
        <w:t xml:space="preserve">Niete </w:t>
      </w:r>
      <w:r w:rsidR="009F414E">
        <w:rPr>
          <w:lang w:eastAsia="de-DE"/>
        </w:rPr>
        <w:t xml:space="preserve">blitzschnell </w:t>
      </w:r>
      <w:r w:rsidR="000D4338">
        <w:rPr>
          <w:lang w:eastAsia="de-DE"/>
        </w:rPr>
        <w:t>setzen mit einheitliche</w:t>
      </w:r>
      <w:r w:rsidR="00E93F76">
        <w:rPr>
          <w:lang w:eastAsia="de-DE"/>
        </w:rPr>
        <w:t>m</w:t>
      </w:r>
      <w:r w:rsidR="000D4338">
        <w:rPr>
          <w:lang w:eastAsia="de-DE"/>
        </w:rPr>
        <w:t xml:space="preserve"> </w:t>
      </w:r>
      <w:r w:rsidR="003F1588">
        <w:rPr>
          <w:lang w:eastAsia="de-DE"/>
        </w:rPr>
        <w:t xml:space="preserve">Akku-System: </w:t>
      </w:r>
      <w:r w:rsidR="00EB4203">
        <w:rPr>
          <w:lang w:eastAsia="de-DE"/>
        </w:rPr>
        <w:t>Blindn</w:t>
      </w:r>
      <w:r w:rsidR="003F1588">
        <w:rPr>
          <w:lang w:eastAsia="de-DE"/>
        </w:rPr>
        <w:t>ietspezialist GESIPA wird CAS</w:t>
      </w:r>
      <w:r w:rsidR="00D076C3">
        <w:rPr>
          <w:lang w:eastAsia="de-DE"/>
        </w:rPr>
        <w:t>-Partner</w:t>
      </w:r>
    </w:p>
    <w:p w14:paraId="4212621F" w14:textId="77777777" w:rsidR="00382D02" w:rsidRPr="00A23777" w:rsidRDefault="00382D02" w:rsidP="00382D02">
      <w:pPr>
        <w:spacing w:line="360" w:lineRule="auto"/>
        <w:ind w:right="21"/>
        <w:rPr>
          <w:rFonts w:ascii="Arial" w:hAnsi="Arial" w:cs="Arial"/>
          <w:sz w:val="20"/>
        </w:rPr>
      </w:pPr>
    </w:p>
    <w:p w14:paraId="564B204B" w14:textId="794345F1" w:rsidR="00382D02" w:rsidRPr="00ED21DB" w:rsidRDefault="00EF60AF" w:rsidP="00382D02">
      <w:pPr>
        <w:spacing w:line="360" w:lineRule="auto"/>
        <w:ind w:right="23"/>
        <w:jc w:val="both"/>
        <w:rPr>
          <w:rFonts w:ascii="Arial" w:hAnsi="Arial" w:cs="Arial"/>
          <w:b/>
          <w:sz w:val="20"/>
        </w:rPr>
      </w:pPr>
      <w:r>
        <w:rPr>
          <w:rFonts w:ascii="Arial" w:hAnsi="Arial" w:cs="Arial"/>
          <w:b/>
          <w:sz w:val="20"/>
        </w:rPr>
        <w:t xml:space="preserve">GESIPA, Spezialist für Blindniet- und Blindnietmutter-Technologie, </w:t>
      </w:r>
      <w:r w:rsidR="00CF1F53">
        <w:rPr>
          <w:rFonts w:ascii="Arial" w:hAnsi="Arial" w:cs="Arial"/>
          <w:b/>
          <w:sz w:val="20"/>
        </w:rPr>
        <w:t>ergänzt ab sofort das</w:t>
      </w:r>
      <w:r>
        <w:rPr>
          <w:rFonts w:ascii="Arial" w:hAnsi="Arial" w:cs="Arial"/>
          <w:b/>
          <w:sz w:val="20"/>
        </w:rPr>
        <w:t xml:space="preserve"> </w:t>
      </w:r>
      <w:proofErr w:type="spellStart"/>
      <w:r>
        <w:rPr>
          <w:rFonts w:ascii="Arial" w:hAnsi="Arial" w:cs="Arial"/>
          <w:b/>
          <w:sz w:val="20"/>
        </w:rPr>
        <w:t>Cordless</w:t>
      </w:r>
      <w:proofErr w:type="spellEnd"/>
      <w:r>
        <w:rPr>
          <w:rFonts w:ascii="Arial" w:hAnsi="Arial" w:cs="Arial"/>
          <w:b/>
          <w:sz w:val="20"/>
        </w:rPr>
        <w:t xml:space="preserve"> Alliance System (CAS). Die Akku-Setzgeräte der </w:t>
      </w:r>
      <w:r w:rsidR="00342935">
        <w:rPr>
          <w:rFonts w:ascii="Arial" w:hAnsi="Arial" w:cs="Arial"/>
          <w:b/>
          <w:sz w:val="20"/>
        </w:rPr>
        <w:br/>
      </w:r>
      <w:r>
        <w:rPr>
          <w:rFonts w:ascii="Arial" w:hAnsi="Arial" w:cs="Arial"/>
          <w:b/>
          <w:sz w:val="20"/>
        </w:rPr>
        <w:t>GESIPA Produktlinie „Bird Pro“ sollen vo</w:t>
      </w:r>
      <w:r w:rsidR="001C488B">
        <w:rPr>
          <w:rFonts w:ascii="Arial" w:hAnsi="Arial" w:cs="Arial"/>
          <w:b/>
          <w:sz w:val="20"/>
        </w:rPr>
        <w:t>m</w:t>
      </w:r>
      <w:r>
        <w:rPr>
          <w:rFonts w:ascii="Arial" w:hAnsi="Arial" w:cs="Arial"/>
          <w:b/>
          <w:sz w:val="20"/>
        </w:rPr>
        <w:t xml:space="preserve"> Frühjahr 2021 an nach und nach auf die Akku-Technologie des von Metabo initiierten, herstellerübergreifenden Akku-Systems umgestellt werden.</w:t>
      </w:r>
    </w:p>
    <w:p w14:paraId="1B22BFB4" w14:textId="77777777" w:rsidR="00382D02" w:rsidRPr="00ED21DB" w:rsidRDefault="00382D02" w:rsidP="00382D02">
      <w:pPr>
        <w:spacing w:line="360" w:lineRule="auto"/>
        <w:ind w:right="23"/>
        <w:jc w:val="both"/>
        <w:rPr>
          <w:rFonts w:ascii="Arial" w:hAnsi="Arial" w:cs="Arial"/>
          <w:b/>
          <w:sz w:val="20"/>
        </w:rPr>
      </w:pPr>
    </w:p>
    <w:p w14:paraId="4770C163" w14:textId="684EDC67" w:rsidR="00BC05F7" w:rsidRDefault="00B07344" w:rsidP="00534B93">
      <w:pPr>
        <w:spacing w:line="360" w:lineRule="auto"/>
        <w:jc w:val="both"/>
        <w:rPr>
          <w:rFonts w:ascii="Arial" w:hAnsi="Arial"/>
          <w:sz w:val="20"/>
        </w:rPr>
      </w:pPr>
      <w:r>
        <w:rPr>
          <w:rStyle w:val="Fett"/>
        </w:rPr>
        <w:t>Nürtingen/</w:t>
      </w:r>
      <w:r w:rsidRPr="00B07344">
        <w:rPr>
          <w:rStyle w:val="Fett"/>
        </w:rPr>
        <w:t>Mörfelden-Walldorf</w:t>
      </w:r>
      <w:r w:rsidR="00AC7D40">
        <w:rPr>
          <w:rStyle w:val="Fett"/>
        </w:rPr>
        <w:t xml:space="preserve">, </w:t>
      </w:r>
      <w:r>
        <w:rPr>
          <w:rStyle w:val="Fett"/>
        </w:rPr>
        <w:t>Dezember 2020</w:t>
      </w:r>
      <w:r w:rsidR="00382D02" w:rsidRPr="00456B68">
        <w:rPr>
          <w:rStyle w:val="Fett"/>
        </w:rPr>
        <w:t>:</w:t>
      </w:r>
      <w:r w:rsidR="00382D02" w:rsidRPr="00456B68">
        <w:rPr>
          <w:rFonts w:ascii="Arial" w:hAnsi="Arial"/>
          <w:b/>
          <w:sz w:val="20"/>
        </w:rPr>
        <w:t xml:space="preserve"> </w:t>
      </w:r>
      <w:r w:rsidR="00EB4203" w:rsidRPr="00EB4203">
        <w:rPr>
          <w:rFonts w:ascii="Arial" w:hAnsi="Arial"/>
          <w:bCs/>
          <w:sz w:val="20"/>
        </w:rPr>
        <w:t xml:space="preserve">Dauerhafte </w:t>
      </w:r>
      <w:r w:rsidR="00256803">
        <w:rPr>
          <w:rFonts w:ascii="Arial" w:hAnsi="Arial"/>
          <w:sz w:val="20"/>
        </w:rPr>
        <w:t xml:space="preserve">Verbindungen sind das Spezialgebiet von </w:t>
      </w:r>
      <w:r w:rsidR="003A5C8B">
        <w:rPr>
          <w:rFonts w:ascii="Arial" w:hAnsi="Arial"/>
          <w:sz w:val="20"/>
        </w:rPr>
        <w:t>GESIPA</w:t>
      </w:r>
      <w:r w:rsidR="00256803">
        <w:rPr>
          <w:rFonts w:ascii="Arial" w:hAnsi="Arial"/>
          <w:sz w:val="20"/>
        </w:rPr>
        <w:t xml:space="preserve">. Dafür steht nicht nur die </w:t>
      </w:r>
      <w:r w:rsidR="00C37D8B">
        <w:rPr>
          <w:rFonts w:ascii="Arial" w:hAnsi="Arial"/>
          <w:sz w:val="20"/>
        </w:rPr>
        <w:t>hoch</w:t>
      </w:r>
      <w:r w:rsidR="00C23330">
        <w:rPr>
          <w:rFonts w:ascii="Arial" w:hAnsi="Arial"/>
          <w:sz w:val="20"/>
        </w:rPr>
        <w:t xml:space="preserve">entwickelte </w:t>
      </w:r>
      <w:r w:rsidR="00C37D8B">
        <w:rPr>
          <w:rFonts w:ascii="Arial" w:hAnsi="Arial"/>
          <w:sz w:val="20"/>
        </w:rPr>
        <w:t>Niett</w:t>
      </w:r>
      <w:r w:rsidR="00256803">
        <w:rPr>
          <w:rFonts w:ascii="Arial" w:hAnsi="Arial"/>
          <w:sz w:val="20"/>
        </w:rPr>
        <w:t xml:space="preserve">echnologie der </w:t>
      </w:r>
      <w:r w:rsidR="00C23330">
        <w:rPr>
          <w:rFonts w:ascii="Arial" w:hAnsi="Arial"/>
          <w:sz w:val="20"/>
        </w:rPr>
        <w:t xml:space="preserve">1955 gegründeten </w:t>
      </w:r>
      <w:r w:rsidR="00256803">
        <w:rPr>
          <w:rFonts w:ascii="Arial" w:hAnsi="Arial"/>
          <w:sz w:val="20"/>
        </w:rPr>
        <w:t>Firma aus dem hessischen Mörfelden-Walldorf, sondern auch ihr</w:t>
      </w:r>
      <w:r w:rsidR="003A5C8B">
        <w:rPr>
          <w:rFonts w:ascii="Arial" w:hAnsi="Arial"/>
          <w:sz w:val="20"/>
        </w:rPr>
        <w:t>e</w:t>
      </w:r>
      <w:r w:rsidR="00256803">
        <w:rPr>
          <w:rFonts w:ascii="Arial" w:hAnsi="Arial"/>
          <w:sz w:val="20"/>
        </w:rPr>
        <w:t xml:space="preserve"> jüngste </w:t>
      </w:r>
      <w:r w:rsidR="003A5C8B">
        <w:rPr>
          <w:rFonts w:ascii="Arial" w:hAnsi="Arial"/>
          <w:sz w:val="20"/>
        </w:rPr>
        <w:t>Verbindung</w:t>
      </w:r>
      <w:r w:rsidR="00256803">
        <w:rPr>
          <w:rFonts w:ascii="Arial" w:hAnsi="Arial"/>
          <w:sz w:val="20"/>
        </w:rPr>
        <w:t xml:space="preserve"> mit </w:t>
      </w:r>
      <w:r w:rsidR="004074C6">
        <w:rPr>
          <w:rFonts w:ascii="Arial" w:hAnsi="Arial"/>
          <w:sz w:val="20"/>
        </w:rPr>
        <w:t xml:space="preserve">dem </w:t>
      </w:r>
      <w:proofErr w:type="spellStart"/>
      <w:r w:rsidR="004074C6">
        <w:rPr>
          <w:rFonts w:ascii="Arial" w:hAnsi="Arial"/>
          <w:sz w:val="20"/>
        </w:rPr>
        <w:t>Cordless</w:t>
      </w:r>
      <w:proofErr w:type="spellEnd"/>
      <w:r w:rsidR="004074C6">
        <w:rPr>
          <w:rFonts w:ascii="Arial" w:hAnsi="Arial"/>
          <w:sz w:val="20"/>
        </w:rPr>
        <w:t xml:space="preserve"> Alliance System</w:t>
      </w:r>
      <w:r w:rsidR="00256803">
        <w:rPr>
          <w:rFonts w:ascii="Arial" w:hAnsi="Arial"/>
          <w:sz w:val="20"/>
        </w:rPr>
        <w:t xml:space="preserve">. </w:t>
      </w:r>
      <w:r w:rsidR="00C23330">
        <w:rPr>
          <w:rFonts w:ascii="Arial" w:hAnsi="Arial"/>
          <w:sz w:val="20"/>
        </w:rPr>
        <w:t>Vom</w:t>
      </w:r>
      <w:r w:rsidR="00256803">
        <w:rPr>
          <w:rFonts w:ascii="Arial" w:hAnsi="Arial"/>
          <w:sz w:val="20"/>
        </w:rPr>
        <w:t xml:space="preserve"> Frühjahr 2021 </w:t>
      </w:r>
      <w:r w:rsidR="00C23330">
        <w:rPr>
          <w:rFonts w:ascii="Arial" w:hAnsi="Arial"/>
          <w:sz w:val="20"/>
        </w:rPr>
        <w:t xml:space="preserve">an </w:t>
      </w:r>
      <w:r w:rsidR="00256803">
        <w:rPr>
          <w:rFonts w:ascii="Arial" w:hAnsi="Arial"/>
          <w:sz w:val="20"/>
        </w:rPr>
        <w:t xml:space="preserve">soll die gesamte Serie der GESIPA Akku-Setzgeräte „Bird Pro“ nach und nach auf die Akku-Technologie des herstellerübergreifenden Akku-Systems umgestellt werden, das erste </w:t>
      </w:r>
      <w:r w:rsidR="00C0323E">
        <w:rPr>
          <w:rFonts w:ascii="Arial" w:hAnsi="Arial"/>
          <w:sz w:val="20"/>
        </w:rPr>
        <w:t>Setzg</w:t>
      </w:r>
      <w:r w:rsidR="00256803">
        <w:rPr>
          <w:rFonts w:ascii="Arial" w:hAnsi="Arial"/>
          <w:sz w:val="20"/>
        </w:rPr>
        <w:t>erät</w:t>
      </w:r>
      <w:r w:rsidR="00C0323E">
        <w:rPr>
          <w:rFonts w:ascii="Arial" w:hAnsi="Arial"/>
          <w:sz w:val="20"/>
        </w:rPr>
        <w:t xml:space="preserve"> mit CAS-Akku</w:t>
      </w:r>
      <w:r w:rsidR="00256803">
        <w:rPr>
          <w:rFonts w:ascii="Arial" w:hAnsi="Arial"/>
          <w:sz w:val="20"/>
        </w:rPr>
        <w:t xml:space="preserve"> kommt im März 2021 auf den Markt. „Wir haben schon sehr lange ein Auge auf GESIPA als CAS-Partner geworfen“, sagt Horst W. Garbrecht, CEO </w:t>
      </w:r>
      <w:r w:rsidR="003B55BB">
        <w:rPr>
          <w:rFonts w:ascii="Arial" w:hAnsi="Arial"/>
          <w:sz w:val="20"/>
        </w:rPr>
        <w:t>des Nürtinger Elektrowerkzeug-Herstellers</w:t>
      </w:r>
      <w:r w:rsidR="00256803">
        <w:rPr>
          <w:rFonts w:ascii="Arial" w:hAnsi="Arial"/>
          <w:sz w:val="20"/>
        </w:rPr>
        <w:t xml:space="preserve"> Metabo, </w:t>
      </w:r>
      <w:r w:rsidR="003B55BB">
        <w:rPr>
          <w:rFonts w:ascii="Arial" w:hAnsi="Arial"/>
          <w:sz w:val="20"/>
        </w:rPr>
        <w:t>I</w:t>
      </w:r>
      <w:r w:rsidR="00256803">
        <w:rPr>
          <w:rFonts w:ascii="Arial" w:hAnsi="Arial"/>
          <w:sz w:val="20"/>
        </w:rPr>
        <w:t>nitiator von CAS.</w:t>
      </w:r>
      <w:r w:rsidR="003A5C8B">
        <w:rPr>
          <w:rFonts w:ascii="Arial" w:hAnsi="Arial"/>
          <w:sz w:val="20"/>
        </w:rPr>
        <w:t xml:space="preserve"> „GESIPA ist führend in den Marktsegmenten rund um die Blindniettechnik. Das ist für uns ein großer Gewinn</w:t>
      </w:r>
      <w:r w:rsidR="00E16756">
        <w:rPr>
          <w:rFonts w:ascii="Arial" w:hAnsi="Arial"/>
          <w:sz w:val="20"/>
        </w:rPr>
        <w:t>.</w:t>
      </w:r>
      <w:r w:rsidR="00E16756" w:rsidRPr="00E16756">
        <w:rPr>
          <w:rFonts w:ascii="Arial" w:hAnsi="Arial"/>
          <w:sz w:val="20"/>
        </w:rPr>
        <w:t xml:space="preserve"> </w:t>
      </w:r>
      <w:r w:rsidR="00E16756">
        <w:rPr>
          <w:rFonts w:ascii="Arial" w:hAnsi="Arial"/>
          <w:sz w:val="20"/>
        </w:rPr>
        <w:t>Insbesondere die Verbindung in die Metallindustrie passt perfekt zur Ausrichtung von CAS</w:t>
      </w:r>
      <w:r w:rsidR="003A5C8B">
        <w:rPr>
          <w:rFonts w:ascii="Arial" w:hAnsi="Arial"/>
          <w:sz w:val="20"/>
        </w:rPr>
        <w:t>.</w:t>
      </w:r>
      <w:r w:rsidR="00E16756">
        <w:rPr>
          <w:rFonts w:ascii="Arial" w:hAnsi="Arial"/>
          <w:sz w:val="20"/>
        </w:rPr>
        <w:t xml:space="preserve"> Mit diesem weiteren starken Partner an Bord </w:t>
      </w:r>
      <w:r w:rsidR="00C23330">
        <w:rPr>
          <w:rFonts w:ascii="Arial" w:hAnsi="Arial"/>
          <w:sz w:val="20"/>
        </w:rPr>
        <w:t>ist CAS das beste System für Metall-Spezialisten</w:t>
      </w:r>
      <w:r w:rsidR="00E16756">
        <w:rPr>
          <w:rFonts w:ascii="Arial" w:hAnsi="Arial"/>
          <w:sz w:val="20"/>
        </w:rPr>
        <w:t>.“</w:t>
      </w:r>
      <w:r w:rsidR="001C488B">
        <w:rPr>
          <w:rFonts w:ascii="Arial" w:hAnsi="Arial"/>
          <w:sz w:val="20"/>
        </w:rPr>
        <w:t xml:space="preserve"> </w:t>
      </w:r>
      <w:r w:rsidR="007B12AF" w:rsidRPr="001C488B">
        <w:rPr>
          <w:rFonts w:ascii="Arial" w:hAnsi="Arial"/>
          <w:sz w:val="20"/>
        </w:rPr>
        <w:t xml:space="preserve">Zusammen mit den zwei </w:t>
      </w:r>
      <w:r w:rsidR="00C23330" w:rsidRPr="001C488B">
        <w:rPr>
          <w:rFonts w:ascii="Arial" w:hAnsi="Arial"/>
          <w:sz w:val="20"/>
        </w:rPr>
        <w:t xml:space="preserve">weiteren </w:t>
      </w:r>
      <w:r w:rsidR="007B12AF" w:rsidRPr="001C488B">
        <w:rPr>
          <w:rFonts w:ascii="Arial" w:hAnsi="Arial"/>
          <w:sz w:val="20"/>
        </w:rPr>
        <w:t xml:space="preserve">neuen Partnern TRUMPF und </w:t>
      </w:r>
      <w:proofErr w:type="spellStart"/>
      <w:r w:rsidR="00D92D4B">
        <w:rPr>
          <w:rFonts w:ascii="Arial" w:hAnsi="Arial"/>
          <w:sz w:val="20"/>
        </w:rPr>
        <w:t>MontiPower</w:t>
      </w:r>
      <w:proofErr w:type="spellEnd"/>
      <w:r w:rsidR="00D92D4B" w:rsidRPr="001C488B">
        <w:rPr>
          <w:rFonts w:ascii="Arial" w:hAnsi="Arial"/>
          <w:sz w:val="20"/>
        </w:rPr>
        <w:t xml:space="preserve"> </w:t>
      </w:r>
      <w:r w:rsidR="007B12AF" w:rsidRPr="001C488B">
        <w:rPr>
          <w:rFonts w:ascii="Arial" w:hAnsi="Arial"/>
          <w:sz w:val="20"/>
        </w:rPr>
        <w:t xml:space="preserve">zählt CAS </w:t>
      </w:r>
      <w:r w:rsidR="00C0323E" w:rsidRPr="001C488B">
        <w:rPr>
          <w:rFonts w:ascii="Arial" w:hAnsi="Arial"/>
          <w:sz w:val="20"/>
        </w:rPr>
        <w:t>aktuell</w:t>
      </w:r>
      <w:r w:rsidR="007B12AF" w:rsidRPr="001C488B">
        <w:rPr>
          <w:rFonts w:ascii="Arial" w:hAnsi="Arial"/>
          <w:sz w:val="20"/>
        </w:rPr>
        <w:t xml:space="preserve"> 20 Mitglieder.</w:t>
      </w:r>
    </w:p>
    <w:p w14:paraId="4B67E59B" w14:textId="6BE04811" w:rsidR="00C37D8B" w:rsidRDefault="00C37D8B" w:rsidP="00534B93">
      <w:pPr>
        <w:spacing w:line="360" w:lineRule="auto"/>
        <w:jc w:val="both"/>
        <w:rPr>
          <w:rFonts w:ascii="Arial" w:hAnsi="Arial"/>
          <w:sz w:val="20"/>
        </w:rPr>
      </w:pPr>
    </w:p>
    <w:p w14:paraId="49B4C28B" w14:textId="2BD0E488" w:rsidR="007B12AF" w:rsidRPr="007B12AF" w:rsidRDefault="009A32FB" w:rsidP="00C37D8B">
      <w:pPr>
        <w:spacing w:line="360" w:lineRule="auto"/>
        <w:jc w:val="both"/>
        <w:rPr>
          <w:rFonts w:ascii="Arial" w:hAnsi="Arial"/>
          <w:b/>
          <w:bCs/>
          <w:sz w:val="20"/>
        </w:rPr>
      </w:pPr>
      <w:r>
        <w:rPr>
          <w:rFonts w:ascii="Arial" w:hAnsi="Arial"/>
          <w:b/>
          <w:bCs/>
          <w:sz w:val="20"/>
        </w:rPr>
        <w:t>Hervorragende Technologie, stabile Geschäftsbeziehung</w:t>
      </w:r>
    </w:p>
    <w:p w14:paraId="0701067F" w14:textId="25CA6DFC" w:rsidR="005D4EBE" w:rsidRDefault="00C37D8B" w:rsidP="005D4EBE">
      <w:pPr>
        <w:spacing w:line="360" w:lineRule="auto"/>
        <w:jc w:val="both"/>
        <w:rPr>
          <w:rFonts w:ascii="Arial" w:hAnsi="Arial"/>
          <w:sz w:val="20"/>
        </w:rPr>
      </w:pPr>
      <w:r>
        <w:rPr>
          <w:rFonts w:ascii="Arial" w:hAnsi="Arial"/>
          <w:sz w:val="20"/>
        </w:rPr>
        <w:t xml:space="preserve">GESIPA hat außer Blindnieten, Blindnietmuttern und -schrauben </w:t>
      </w:r>
      <w:r w:rsidR="000D4338">
        <w:rPr>
          <w:rFonts w:ascii="Arial" w:hAnsi="Arial"/>
          <w:sz w:val="20"/>
        </w:rPr>
        <w:t xml:space="preserve">die passenden </w:t>
      </w:r>
      <w:r w:rsidR="00E86949">
        <w:rPr>
          <w:rFonts w:ascii="Arial" w:hAnsi="Arial"/>
          <w:sz w:val="20"/>
        </w:rPr>
        <w:t xml:space="preserve">Nietgeräte </w:t>
      </w:r>
      <w:r>
        <w:rPr>
          <w:rFonts w:ascii="Arial" w:hAnsi="Arial"/>
          <w:sz w:val="20"/>
        </w:rPr>
        <w:t>in dreierlei Ausführung</w:t>
      </w:r>
      <w:r w:rsidR="00C23330">
        <w:rPr>
          <w:rFonts w:ascii="Arial" w:hAnsi="Arial"/>
          <w:sz w:val="20"/>
        </w:rPr>
        <w:t>en</w:t>
      </w:r>
      <w:r>
        <w:rPr>
          <w:rFonts w:ascii="Arial" w:hAnsi="Arial"/>
          <w:sz w:val="20"/>
        </w:rPr>
        <w:t xml:space="preserve"> im Programm: </w:t>
      </w:r>
      <w:r w:rsidR="000D4338">
        <w:rPr>
          <w:rFonts w:ascii="Arial" w:hAnsi="Arial"/>
          <w:sz w:val="20"/>
        </w:rPr>
        <w:t xml:space="preserve">Handwerkzeuge, </w:t>
      </w:r>
      <w:r>
        <w:rPr>
          <w:rFonts w:ascii="Arial" w:hAnsi="Arial"/>
          <w:sz w:val="20"/>
        </w:rPr>
        <w:t>pneumatisch betrieben</w:t>
      </w:r>
      <w:r w:rsidR="000D4338">
        <w:rPr>
          <w:rFonts w:ascii="Arial" w:hAnsi="Arial"/>
          <w:sz w:val="20"/>
        </w:rPr>
        <w:t>e Nietwerkzeuge</w:t>
      </w:r>
      <w:r>
        <w:rPr>
          <w:rFonts w:ascii="Arial" w:hAnsi="Arial"/>
          <w:sz w:val="20"/>
        </w:rPr>
        <w:t xml:space="preserve"> und solche mit Akku.</w:t>
      </w:r>
      <w:r w:rsidR="008216C2">
        <w:rPr>
          <w:rFonts w:ascii="Arial" w:hAnsi="Arial"/>
          <w:sz w:val="20"/>
        </w:rPr>
        <w:t xml:space="preserve"> Darüber hinaus entwickelt GESIPA auch industrielle </w:t>
      </w:r>
      <w:r w:rsidR="00E86949">
        <w:rPr>
          <w:rFonts w:ascii="Arial" w:hAnsi="Arial"/>
          <w:sz w:val="20"/>
        </w:rPr>
        <w:t>Blindniet- und Blindnietmutternautomaten</w:t>
      </w:r>
      <w:r w:rsidR="008216C2">
        <w:rPr>
          <w:rFonts w:ascii="Arial" w:hAnsi="Arial"/>
          <w:sz w:val="20"/>
        </w:rPr>
        <w:t>.</w:t>
      </w:r>
      <w:r>
        <w:rPr>
          <w:rFonts w:ascii="Arial" w:hAnsi="Arial"/>
          <w:sz w:val="20"/>
        </w:rPr>
        <w:t xml:space="preserve"> „</w:t>
      </w:r>
      <w:r w:rsidR="000D4338">
        <w:rPr>
          <w:rFonts w:ascii="Arial" w:hAnsi="Arial"/>
          <w:sz w:val="20"/>
        </w:rPr>
        <w:t xml:space="preserve">Als Erfinder der akkubetriebenen Niettechnik, </w:t>
      </w:r>
      <w:r>
        <w:rPr>
          <w:rFonts w:ascii="Arial" w:hAnsi="Arial"/>
          <w:sz w:val="20"/>
        </w:rPr>
        <w:t xml:space="preserve">haben wir </w:t>
      </w:r>
      <w:r w:rsidR="000D4338">
        <w:rPr>
          <w:rFonts w:ascii="Arial" w:hAnsi="Arial"/>
          <w:sz w:val="20"/>
        </w:rPr>
        <w:t>mit dem ‚</w:t>
      </w:r>
      <w:proofErr w:type="spellStart"/>
      <w:r w:rsidR="000D4338">
        <w:rPr>
          <w:rFonts w:ascii="Arial" w:hAnsi="Arial"/>
          <w:sz w:val="20"/>
        </w:rPr>
        <w:t>AccuBird</w:t>
      </w:r>
      <w:proofErr w:type="spellEnd"/>
      <w:r w:rsidR="000D4338">
        <w:rPr>
          <w:rFonts w:ascii="Arial" w:hAnsi="Arial"/>
          <w:sz w:val="20"/>
          <w:vertAlign w:val="superscript"/>
        </w:rPr>
        <w:t>‘</w:t>
      </w:r>
      <w:r w:rsidR="000D4338">
        <w:rPr>
          <w:rFonts w:ascii="Arial" w:hAnsi="Arial"/>
          <w:sz w:val="20"/>
        </w:rPr>
        <w:t xml:space="preserve"> </w:t>
      </w:r>
      <w:r>
        <w:rPr>
          <w:rFonts w:ascii="Arial" w:hAnsi="Arial"/>
          <w:sz w:val="20"/>
        </w:rPr>
        <w:lastRenderedPageBreak/>
        <w:t xml:space="preserve">bereits 1992 </w:t>
      </w:r>
      <w:r w:rsidR="00D156F8">
        <w:rPr>
          <w:rFonts w:ascii="Arial" w:hAnsi="Arial"/>
          <w:sz w:val="20"/>
        </w:rPr>
        <w:t xml:space="preserve">das erste akkubetriebene </w:t>
      </w:r>
      <w:r w:rsidR="000D4338">
        <w:rPr>
          <w:rFonts w:ascii="Arial" w:hAnsi="Arial"/>
          <w:sz w:val="20"/>
        </w:rPr>
        <w:t xml:space="preserve">Blindnietgerät </w:t>
      </w:r>
      <w:r>
        <w:rPr>
          <w:rFonts w:ascii="Arial" w:hAnsi="Arial"/>
          <w:sz w:val="20"/>
        </w:rPr>
        <w:t xml:space="preserve">auf den Markt gebracht“, </w:t>
      </w:r>
      <w:r w:rsidR="00C23330">
        <w:rPr>
          <w:rFonts w:ascii="Arial" w:hAnsi="Arial"/>
          <w:sz w:val="20"/>
        </w:rPr>
        <w:t>sagt</w:t>
      </w:r>
      <w:r>
        <w:rPr>
          <w:rFonts w:ascii="Arial" w:hAnsi="Arial"/>
          <w:sz w:val="20"/>
        </w:rPr>
        <w:t xml:space="preserve"> Urs Langenauer, </w:t>
      </w:r>
      <w:r w:rsidR="00E16756">
        <w:rPr>
          <w:rFonts w:ascii="Arial" w:hAnsi="Arial"/>
          <w:sz w:val="20"/>
        </w:rPr>
        <w:t xml:space="preserve">einer </w:t>
      </w:r>
      <w:r w:rsidR="00C23330">
        <w:rPr>
          <w:rFonts w:ascii="Arial" w:hAnsi="Arial"/>
          <w:sz w:val="20"/>
        </w:rPr>
        <w:t xml:space="preserve">der beiden </w:t>
      </w:r>
      <w:r>
        <w:rPr>
          <w:rFonts w:ascii="Arial" w:hAnsi="Arial"/>
          <w:sz w:val="20"/>
        </w:rPr>
        <w:t>Geschäftsführer von GESIPA.</w:t>
      </w:r>
      <w:r w:rsidR="00D156F8">
        <w:rPr>
          <w:rFonts w:ascii="Arial" w:hAnsi="Arial"/>
          <w:sz w:val="20"/>
        </w:rPr>
        <w:t xml:space="preserve"> </w:t>
      </w:r>
      <w:r w:rsidR="005D4EBE">
        <w:rPr>
          <w:rFonts w:ascii="Arial" w:hAnsi="Arial"/>
          <w:sz w:val="20"/>
        </w:rPr>
        <w:t>„In der Entscheidung</w:t>
      </w:r>
      <w:r w:rsidR="00A15270">
        <w:rPr>
          <w:rFonts w:ascii="Arial" w:hAnsi="Arial"/>
          <w:sz w:val="20"/>
        </w:rPr>
        <w:t>,</w:t>
      </w:r>
      <w:r w:rsidR="005D4EBE">
        <w:rPr>
          <w:rFonts w:ascii="Arial" w:hAnsi="Arial"/>
          <w:sz w:val="20"/>
        </w:rPr>
        <w:t xml:space="preserve"> der CAS</w:t>
      </w:r>
      <w:r w:rsidR="00A15270">
        <w:rPr>
          <w:rFonts w:ascii="Arial" w:hAnsi="Arial"/>
          <w:sz w:val="20"/>
        </w:rPr>
        <w:t>-</w:t>
      </w:r>
      <w:r w:rsidR="005D4EBE">
        <w:rPr>
          <w:rFonts w:ascii="Arial" w:hAnsi="Arial"/>
          <w:sz w:val="20"/>
        </w:rPr>
        <w:t>Allianz beizutreten</w:t>
      </w:r>
      <w:r w:rsidR="00A15270">
        <w:rPr>
          <w:rFonts w:ascii="Arial" w:hAnsi="Arial"/>
          <w:sz w:val="20"/>
        </w:rPr>
        <w:t>,</w:t>
      </w:r>
      <w:r w:rsidR="005D4EBE">
        <w:rPr>
          <w:rFonts w:ascii="Arial" w:hAnsi="Arial"/>
          <w:sz w:val="20"/>
        </w:rPr>
        <w:t xml:space="preserve"> sind wir unserem Leistungsversprechen </w:t>
      </w:r>
      <w:r w:rsidR="00A15270">
        <w:rPr>
          <w:rFonts w:ascii="Arial" w:hAnsi="Arial"/>
          <w:sz w:val="20"/>
        </w:rPr>
        <w:t>‚</w:t>
      </w:r>
      <w:proofErr w:type="spellStart"/>
      <w:r w:rsidR="005D4EBE">
        <w:rPr>
          <w:rFonts w:ascii="Arial" w:hAnsi="Arial"/>
          <w:sz w:val="20"/>
        </w:rPr>
        <w:t>Inventing</w:t>
      </w:r>
      <w:proofErr w:type="spellEnd"/>
      <w:r w:rsidR="005D4EBE">
        <w:rPr>
          <w:rFonts w:ascii="Arial" w:hAnsi="Arial"/>
          <w:sz w:val="20"/>
        </w:rPr>
        <w:t xml:space="preserve"> </w:t>
      </w:r>
      <w:proofErr w:type="spellStart"/>
      <w:r w:rsidR="005D4EBE">
        <w:rPr>
          <w:rFonts w:ascii="Arial" w:hAnsi="Arial"/>
          <w:sz w:val="20"/>
        </w:rPr>
        <w:t>success</w:t>
      </w:r>
      <w:proofErr w:type="spellEnd"/>
      <w:r w:rsidR="005D4EBE">
        <w:rPr>
          <w:rFonts w:ascii="Arial" w:hAnsi="Arial"/>
          <w:sz w:val="20"/>
        </w:rPr>
        <w:t xml:space="preserve"> </w:t>
      </w:r>
      <w:proofErr w:type="spellStart"/>
      <w:r w:rsidR="005D4EBE">
        <w:rPr>
          <w:rFonts w:ascii="Arial" w:hAnsi="Arial"/>
          <w:sz w:val="20"/>
        </w:rPr>
        <w:t>together</w:t>
      </w:r>
      <w:proofErr w:type="spellEnd"/>
      <w:r w:rsidR="00A15270">
        <w:rPr>
          <w:rFonts w:ascii="Arial" w:hAnsi="Arial"/>
          <w:sz w:val="20"/>
        </w:rPr>
        <w:t>‘</w:t>
      </w:r>
      <w:r w:rsidR="005D4EBE">
        <w:rPr>
          <w:rFonts w:ascii="Arial" w:hAnsi="Arial"/>
          <w:sz w:val="20"/>
        </w:rPr>
        <w:t xml:space="preserve"> gefolgt. Für unsere Kunden, für uns und alle anderen CAS-Partner macht ein herstellerübergreifendes Akku-System einfach großen Sinn", so Langenauer.</w:t>
      </w:r>
      <w:r w:rsidR="00A15270">
        <w:rPr>
          <w:rFonts w:ascii="Arial" w:hAnsi="Arial"/>
          <w:sz w:val="20"/>
        </w:rPr>
        <w:t xml:space="preserve"> „</w:t>
      </w:r>
      <w:r w:rsidR="005D4EBE">
        <w:rPr>
          <w:rFonts w:ascii="Arial" w:hAnsi="Arial"/>
          <w:sz w:val="20"/>
        </w:rPr>
        <w:t xml:space="preserve">CAS bietet ein System mit breiter Marktstreuung, hoher Versorgungssicherheit sowie einer stabilen Geschäftsbeziehung. </w:t>
      </w:r>
      <w:r w:rsidR="005D4EBE" w:rsidRPr="00A425FC">
        <w:rPr>
          <w:rFonts w:ascii="Arial" w:hAnsi="Arial"/>
          <w:sz w:val="20"/>
        </w:rPr>
        <w:t>Das Wichtigste bei dieser Entscheidung war aber, dass unsere Kunden gleich mehrfach profitieren können</w:t>
      </w:r>
      <w:r w:rsidR="00A15270">
        <w:rPr>
          <w:rFonts w:ascii="Arial" w:hAnsi="Arial"/>
          <w:sz w:val="20"/>
        </w:rPr>
        <w:t xml:space="preserve">. Die </w:t>
      </w:r>
      <w:r w:rsidR="005D4EBE" w:rsidRPr="00A425FC">
        <w:rPr>
          <w:rFonts w:ascii="Arial" w:hAnsi="Arial"/>
          <w:sz w:val="20"/>
        </w:rPr>
        <w:t xml:space="preserve">Akkus </w:t>
      </w:r>
      <w:r w:rsidR="00D96884">
        <w:rPr>
          <w:rFonts w:ascii="Arial" w:hAnsi="Arial"/>
          <w:sz w:val="20"/>
        </w:rPr>
        <w:t>können</w:t>
      </w:r>
      <w:r w:rsidR="005D4EBE" w:rsidRPr="00A425FC">
        <w:rPr>
          <w:rFonts w:ascii="Arial" w:hAnsi="Arial"/>
          <w:sz w:val="20"/>
        </w:rPr>
        <w:t xml:space="preserve"> </w:t>
      </w:r>
      <w:r w:rsidR="00A15270">
        <w:rPr>
          <w:rFonts w:ascii="Arial" w:hAnsi="Arial"/>
          <w:sz w:val="20"/>
        </w:rPr>
        <w:t>künftig</w:t>
      </w:r>
      <w:r w:rsidR="005D4EBE" w:rsidRPr="00A425FC">
        <w:rPr>
          <w:rFonts w:ascii="Arial" w:hAnsi="Arial"/>
          <w:sz w:val="20"/>
        </w:rPr>
        <w:t xml:space="preserve"> </w:t>
      </w:r>
      <w:r w:rsidR="00A15270">
        <w:rPr>
          <w:rFonts w:ascii="Arial" w:hAnsi="Arial"/>
          <w:sz w:val="20"/>
        </w:rPr>
        <w:t>bei</w:t>
      </w:r>
      <w:r w:rsidR="005D4EBE" w:rsidRPr="00A425FC">
        <w:rPr>
          <w:rFonts w:ascii="Arial" w:hAnsi="Arial"/>
          <w:sz w:val="20"/>
        </w:rPr>
        <w:t xml:space="preserve"> vielen </w:t>
      </w:r>
      <w:r w:rsidR="00A15270">
        <w:rPr>
          <w:rFonts w:ascii="Arial" w:hAnsi="Arial"/>
          <w:sz w:val="20"/>
        </w:rPr>
        <w:t xml:space="preserve">verschiedenen, </w:t>
      </w:r>
      <w:r w:rsidR="005D4EBE" w:rsidRPr="00A425FC">
        <w:rPr>
          <w:rFonts w:ascii="Arial" w:hAnsi="Arial"/>
          <w:sz w:val="20"/>
        </w:rPr>
        <w:t xml:space="preserve">hochwertigen Markengeräten </w:t>
      </w:r>
      <w:r w:rsidR="00D96884">
        <w:rPr>
          <w:rFonts w:ascii="Arial" w:hAnsi="Arial"/>
          <w:sz w:val="20"/>
        </w:rPr>
        <w:t>ausgetauscht werden</w:t>
      </w:r>
      <w:r w:rsidR="005D4EBE" w:rsidRPr="00A425FC">
        <w:rPr>
          <w:rFonts w:ascii="Arial" w:hAnsi="Arial"/>
          <w:sz w:val="20"/>
        </w:rPr>
        <w:t xml:space="preserve">, das spart </w:t>
      </w:r>
      <w:r w:rsidR="00D96884">
        <w:rPr>
          <w:rFonts w:ascii="Arial" w:hAnsi="Arial"/>
          <w:sz w:val="20"/>
        </w:rPr>
        <w:t xml:space="preserve">nicht nur </w:t>
      </w:r>
      <w:r w:rsidR="005D4EBE" w:rsidRPr="00A425FC">
        <w:rPr>
          <w:rFonts w:ascii="Arial" w:hAnsi="Arial"/>
          <w:sz w:val="20"/>
        </w:rPr>
        <w:t>bares Geld in der Anschaffung</w:t>
      </w:r>
      <w:r w:rsidR="00D96884">
        <w:rPr>
          <w:rFonts w:ascii="Arial" w:hAnsi="Arial"/>
          <w:sz w:val="20"/>
        </w:rPr>
        <w:t>,</w:t>
      </w:r>
      <w:r w:rsidR="005D4EBE" w:rsidRPr="00A425FC">
        <w:rPr>
          <w:rFonts w:ascii="Arial" w:hAnsi="Arial"/>
          <w:sz w:val="20"/>
        </w:rPr>
        <w:t xml:space="preserve"> es er</w:t>
      </w:r>
      <w:r w:rsidR="005D4EBE">
        <w:rPr>
          <w:rFonts w:ascii="Arial" w:hAnsi="Arial"/>
          <w:sz w:val="20"/>
        </w:rPr>
        <w:t xml:space="preserve">leichtert </w:t>
      </w:r>
      <w:r w:rsidR="005D4EBE" w:rsidRPr="00A425FC">
        <w:rPr>
          <w:rFonts w:ascii="Arial" w:hAnsi="Arial"/>
          <w:sz w:val="20"/>
        </w:rPr>
        <w:t>erheblich d</w:t>
      </w:r>
      <w:r w:rsidR="005D4EBE">
        <w:rPr>
          <w:rFonts w:ascii="Arial" w:hAnsi="Arial"/>
          <w:sz w:val="20"/>
        </w:rPr>
        <w:t xml:space="preserve">as </w:t>
      </w:r>
      <w:r w:rsidR="005D4EBE" w:rsidRPr="00A425FC">
        <w:rPr>
          <w:rFonts w:ascii="Arial" w:hAnsi="Arial"/>
          <w:sz w:val="20"/>
        </w:rPr>
        <w:t>tägliche</w:t>
      </w:r>
      <w:r w:rsidR="005D4EBE">
        <w:rPr>
          <w:rFonts w:ascii="Arial" w:hAnsi="Arial"/>
          <w:sz w:val="20"/>
        </w:rPr>
        <w:t xml:space="preserve"> Arbeiten </w:t>
      </w:r>
      <w:r w:rsidR="005D4EBE" w:rsidRPr="00A425FC">
        <w:rPr>
          <w:rFonts w:ascii="Arial" w:hAnsi="Arial"/>
          <w:sz w:val="20"/>
        </w:rPr>
        <w:t>mit den Geräten.</w:t>
      </w:r>
      <w:r w:rsidR="005D4EBE">
        <w:rPr>
          <w:rFonts w:ascii="Arial" w:hAnsi="Arial"/>
          <w:sz w:val="20"/>
        </w:rPr>
        <w:t xml:space="preserve"> Ein Akku passt für alles</w:t>
      </w:r>
      <w:r w:rsidR="00A15270">
        <w:rPr>
          <w:rFonts w:ascii="Arial" w:hAnsi="Arial"/>
          <w:sz w:val="20"/>
        </w:rPr>
        <w:t xml:space="preserve"> – einfacher geht es nicht</w:t>
      </w:r>
      <w:r w:rsidR="005D4EBE">
        <w:rPr>
          <w:rFonts w:ascii="Arial" w:hAnsi="Arial"/>
          <w:sz w:val="20"/>
        </w:rPr>
        <w:t>!"</w:t>
      </w:r>
      <w:r w:rsidR="005D4EBE" w:rsidRPr="00A425FC">
        <w:rPr>
          <w:rFonts w:ascii="Arial" w:hAnsi="Arial"/>
          <w:sz w:val="20"/>
        </w:rPr>
        <w:t xml:space="preserve"> </w:t>
      </w:r>
    </w:p>
    <w:p w14:paraId="377CE592" w14:textId="77777777" w:rsidR="00A15270" w:rsidRDefault="00A15270" w:rsidP="005D4EBE">
      <w:pPr>
        <w:spacing w:line="360" w:lineRule="auto"/>
        <w:jc w:val="both"/>
        <w:rPr>
          <w:rFonts w:ascii="Arial" w:hAnsi="Arial"/>
          <w:sz w:val="20"/>
        </w:rPr>
      </w:pPr>
    </w:p>
    <w:p w14:paraId="713B0560" w14:textId="10929617" w:rsidR="00D96884" w:rsidRPr="00D96884" w:rsidRDefault="00D96884" w:rsidP="005D4EBE">
      <w:pPr>
        <w:spacing w:line="360" w:lineRule="auto"/>
        <w:jc w:val="both"/>
        <w:rPr>
          <w:rFonts w:ascii="Arial" w:hAnsi="Arial"/>
          <w:b/>
          <w:bCs/>
          <w:sz w:val="20"/>
        </w:rPr>
      </w:pPr>
      <w:r>
        <w:rPr>
          <w:rFonts w:ascii="Arial" w:hAnsi="Arial"/>
          <w:b/>
          <w:bCs/>
          <w:sz w:val="20"/>
        </w:rPr>
        <w:t>Freiheit für Kunden und Hersteller</w:t>
      </w:r>
    </w:p>
    <w:p w14:paraId="668C3F00" w14:textId="03F17B35" w:rsidR="005D4EBE" w:rsidRDefault="00A15270" w:rsidP="005D4EBE">
      <w:pPr>
        <w:spacing w:line="360" w:lineRule="auto"/>
        <w:jc w:val="both"/>
        <w:rPr>
          <w:rFonts w:ascii="Arial" w:hAnsi="Arial"/>
          <w:sz w:val="20"/>
        </w:rPr>
      </w:pPr>
      <w:r>
        <w:rPr>
          <w:rFonts w:ascii="Arial" w:hAnsi="Arial"/>
          <w:sz w:val="20"/>
        </w:rPr>
        <w:t>CAS biete professionellen Anwendern durch die hochkarätigen Partner in punc</w:t>
      </w:r>
      <w:r w:rsidR="005D4EBE" w:rsidRPr="00415ACE">
        <w:rPr>
          <w:rFonts w:ascii="Arial" w:hAnsi="Arial"/>
          <w:sz w:val="20"/>
        </w:rPr>
        <w:t>to Zuverlässigkeit und Leistungsfähigkeit die technisch führenden Produkte am Markt</w:t>
      </w:r>
      <w:r>
        <w:rPr>
          <w:rFonts w:ascii="Arial" w:hAnsi="Arial"/>
          <w:sz w:val="20"/>
        </w:rPr>
        <w:t>,</w:t>
      </w:r>
      <w:r w:rsidR="005D4EBE">
        <w:rPr>
          <w:rFonts w:ascii="Arial" w:hAnsi="Arial"/>
          <w:sz w:val="20"/>
        </w:rPr>
        <w:t xml:space="preserve"> meint </w:t>
      </w:r>
      <w:r w:rsidR="005D4EBE" w:rsidRPr="00415ACE">
        <w:rPr>
          <w:rFonts w:ascii="Arial" w:hAnsi="Arial"/>
          <w:sz w:val="20"/>
        </w:rPr>
        <w:t>Langenauer.</w:t>
      </w:r>
      <w:r w:rsidR="005D4EBE">
        <w:rPr>
          <w:rFonts w:ascii="Arial" w:hAnsi="Arial"/>
          <w:sz w:val="20"/>
        </w:rPr>
        <w:t xml:space="preserve"> </w:t>
      </w:r>
      <w:r w:rsidR="00D96884">
        <w:rPr>
          <w:rFonts w:ascii="Arial" w:hAnsi="Arial"/>
          <w:sz w:val="20"/>
        </w:rPr>
        <w:t>Viele der</w:t>
      </w:r>
      <w:r w:rsidR="005D4EBE">
        <w:rPr>
          <w:rFonts w:ascii="Arial" w:hAnsi="Arial"/>
          <w:sz w:val="20"/>
        </w:rPr>
        <w:t xml:space="preserve"> Maschinen und Geräte der Kooperationspartner seien für </w:t>
      </w:r>
      <w:r w:rsidR="00D96884">
        <w:rPr>
          <w:rFonts w:ascii="Arial" w:hAnsi="Arial"/>
          <w:sz w:val="20"/>
        </w:rPr>
        <w:t xml:space="preserve">die </w:t>
      </w:r>
      <w:r w:rsidR="005D4EBE">
        <w:rPr>
          <w:rFonts w:ascii="Arial" w:hAnsi="Arial"/>
          <w:sz w:val="20"/>
        </w:rPr>
        <w:t xml:space="preserve">Kunden </w:t>
      </w:r>
      <w:r w:rsidR="00D96884">
        <w:rPr>
          <w:rFonts w:ascii="Arial" w:hAnsi="Arial"/>
          <w:sz w:val="20"/>
        </w:rPr>
        <w:t xml:space="preserve">von GESIPA </w:t>
      </w:r>
      <w:r w:rsidR="005D4EBE">
        <w:rPr>
          <w:rFonts w:ascii="Arial" w:hAnsi="Arial"/>
          <w:sz w:val="20"/>
        </w:rPr>
        <w:t xml:space="preserve">interessant, besonders gelte das aber für den Metall-Bereich. </w:t>
      </w:r>
      <w:r>
        <w:rPr>
          <w:rFonts w:ascii="Arial" w:hAnsi="Arial"/>
          <w:sz w:val="20"/>
        </w:rPr>
        <w:t>„</w:t>
      </w:r>
      <w:r w:rsidR="005D4EBE">
        <w:rPr>
          <w:rFonts w:ascii="Arial" w:hAnsi="Arial"/>
          <w:sz w:val="20"/>
        </w:rPr>
        <w:t xml:space="preserve">Profis schneiden das Material zum Beispiel mit der Akku-Kurvenschere von Trumpf und der Akku-Metall-Handkreissäge von Metabo zu und nutzen zur Verbindung dann unser Akku-Nietgerät.“ </w:t>
      </w:r>
      <w:r>
        <w:rPr>
          <w:rFonts w:ascii="Arial" w:hAnsi="Arial"/>
          <w:sz w:val="20"/>
        </w:rPr>
        <w:t xml:space="preserve">Das breite Programm, das die Akku-Allianz Kunden biete, habe auch für die eigene Entwicklung bei </w:t>
      </w:r>
      <w:r w:rsidR="00D96884">
        <w:rPr>
          <w:rFonts w:ascii="Arial" w:hAnsi="Arial"/>
          <w:sz w:val="20"/>
        </w:rPr>
        <w:br/>
      </w:r>
      <w:r>
        <w:rPr>
          <w:rFonts w:ascii="Arial" w:hAnsi="Arial"/>
          <w:sz w:val="20"/>
        </w:rPr>
        <w:t>GESIPA Vorteile, sagt Langenauer. „Es</w:t>
      </w:r>
      <w:r w:rsidR="00E22DB9">
        <w:rPr>
          <w:rFonts w:ascii="Arial" w:hAnsi="Arial"/>
          <w:sz w:val="20"/>
        </w:rPr>
        <w:t xml:space="preserve"> gibt </w:t>
      </w:r>
      <w:r>
        <w:rPr>
          <w:rFonts w:ascii="Arial" w:hAnsi="Arial"/>
          <w:sz w:val="20"/>
        </w:rPr>
        <w:t xml:space="preserve">uns die </w:t>
      </w:r>
      <w:r w:rsidR="005D4EBE">
        <w:rPr>
          <w:rFonts w:ascii="Arial" w:hAnsi="Arial"/>
          <w:sz w:val="20"/>
        </w:rPr>
        <w:t xml:space="preserve">zusätzliche Freiheit, uns </w:t>
      </w:r>
      <w:r w:rsidR="005D4EBE" w:rsidRPr="009648AF">
        <w:rPr>
          <w:rFonts w:ascii="Arial" w:hAnsi="Arial"/>
          <w:sz w:val="20"/>
        </w:rPr>
        <w:t xml:space="preserve">noch </w:t>
      </w:r>
      <w:r w:rsidR="005D4EBE">
        <w:rPr>
          <w:rFonts w:ascii="Arial" w:hAnsi="Arial"/>
          <w:sz w:val="20"/>
        </w:rPr>
        <w:t xml:space="preserve">intensiver </w:t>
      </w:r>
      <w:r w:rsidR="005D4EBE" w:rsidRPr="009648AF">
        <w:rPr>
          <w:rFonts w:ascii="Arial" w:hAnsi="Arial"/>
          <w:sz w:val="20"/>
        </w:rPr>
        <w:t xml:space="preserve">auf unsere Kernkompetenzen </w:t>
      </w:r>
      <w:r w:rsidR="005D4EBE">
        <w:rPr>
          <w:rFonts w:ascii="Arial" w:hAnsi="Arial"/>
          <w:sz w:val="20"/>
        </w:rPr>
        <w:t xml:space="preserve">im Bereich der Niettechnologie </w:t>
      </w:r>
      <w:r w:rsidR="00D96884">
        <w:rPr>
          <w:rFonts w:ascii="Arial" w:hAnsi="Arial"/>
          <w:sz w:val="20"/>
        </w:rPr>
        <w:t>zu konzentrieren</w:t>
      </w:r>
      <w:r w:rsidR="005D4EBE">
        <w:rPr>
          <w:rFonts w:ascii="Arial" w:hAnsi="Arial"/>
          <w:sz w:val="20"/>
        </w:rPr>
        <w:t>.</w:t>
      </w:r>
      <w:r>
        <w:rPr>
          <w:rFonts w:ascii="Arial" w:hAnsi="Arial"/>
          <w:sz w:val="20"/>
        </w:rPr>
        <w:t>“</w:t>
      </w:r>
    </w:p>
    <w:p w14:paraId="2D59BF3D" w14:textId="77777777" w:rsidR="005D4EBE" w:rsidRDefault="005D4EBE" w:rsidP="005D4EBE">
      <w:pPr>
        <w:spacing w:line="360" w:lineRule="auto"/>
        <w:jc w:val="both"/>
        <w:rPr>
          <w:rFonts w:ascii="Arial" w:hAnsi="Arial"/>
          <w:sz w:val="20"/>
        </w:rPr>
      </w:pPr>
    </w:p>
    <w:p w14:paraId="7B0C0165" w14:textId="60E8F661" w:rsidR="009A32FB" w:rsidRPr="009A32FB" w:rsidRDefault="00A27C9B" w:rsidP="00C37D8B">
      <w:pPr>
        <w:spacing w:line="360" w:lineRule="auto"/>
        <w:jc w:val="both"/>
        <w:rPr>
          <w:rFonts w:ascii="Arial" w:hAnsi="Arial"/>
          <w:b/>
          <w:bCs/>
          <w:sz w:val="20"/>
        </w:rPr>
      </w:pPr>
      <w:r>
        <w:rPr>
          <w:rFonts w:ascii="Arial" w:hAnsi="Arial"/>
          <w:b/>
          <w:bCs/>
          <w:sz w:val="20"/>
        </w:rPr>
        <w:t>Extrem schneller Setzprozess</w:t>
      </w:r>
    </w:p>
    <w:p w14:paraId="4C61CC69" w14:textId="1590BA28" w:rsidR="00F51FB4" w:rsidRDefault="0070256A" w:rsidP="00C37D8B">
      <w:pPr>
        <w:spacing w:line="360" w:lineRule="auto"/>
        <w:jc w:val="both"/>
        <w:rPr>
          <w:rFonts w:ascii="Arial" w:hAnsi="Arial"/>
          <w:sz w:val="20"/>
        </w:rPr>
      </w:pPr>
      <w:r>
        <w:rPr>
          <w:rFonts w:ascii="Arial" w:hAnsi="Arial"/>
          <w:sz w:val="20"/>
        </w:rPr>
        <w:t>N</w:t>
      </w:r>
      <w:r w:rsidR="006177F5">
        <w:rPr>
          <w:rFonts w:ascii="Arial" w:hAnsi="Arial"/>
          <w:sz w:val="20"/>
        </w:rPr>
        <w:t xml:space="preserve">ietgeräte </w:t>
      </w:r>
      <w:r w:rsidR="00E07E86">
        <w:rPr>
          <w:rFonts w:ascii="Arial" w:hAnsi="Arial"/>
          <w:sz w:val="20"/>
        </w:rPr>
        <w:t>werden in nahezu allen Bereichen von Handwerk und Industrie genutzt</w:t>
      </w:r>
      <w:r>
        <w:rPr>
          <w:rFonts w:ascii="Arial" w:hAnsi="Arial"/>
          <w:sz w:val="20"/>
        </w:rPr>
        <w:t xml:space="preserve">, denn die </w:t>
      </w:r>
      <w:r w:rsidR="00E16756">
        <w:rPr>
          <w:rFonts w:ascii="Arial" w:hAnsi="Arial"/>
          <w:sz w:val="20"/>
        </w:rPr>
        <w:t>Blindniet</w:t>
      </w:r>
      <w:r>
        <w:rPr>
          <w:rFonts w:ascii="Arial" w:hAnsi="Arial"/>
          <w:sz w:val="20"/>
        </w:rPr>
        <w:t xml:space="preserve">technik verbindet </w:t>
      </w:r>
      <w:r w:rsidR="003D6AFD">
        <w:rPr>
          <w:rFonts w:ascii="Arial" w:hAnsi="Arial"/>
          <w:sz w:val="20"/>
        </w:rPr>
        <w:t>Teile</w:t>
      </w:r>
      <w:r w:rsidR="00E07E86">
        <w:rPr>
          <w:rFonts w:ascii="Arial" w:hAnsi="Arial"/>
          <w:sz w:val="20"/>
        </w:rPr>
        <w:t xml:space="preserve"> aus Metall </w:t>
      </w:r>
      <w:r w:rsidR="003D6AFD">
        <w:rPr>
          <w:rFonts w:ascii="Arial" w:hAnsi="Arial"/>
          <w:sz w:val="20"/>
        </w:rPr>
        <w:t>und</w:t>
      </w:r>
      <w:r w:rsidR="00E07E86">
        <w:rPr>
          <w:rFonts w:ascii="Arial" w:hAnsi="Arial"/>
          <w:sz w:val="20"/>
        </w:rPr>
        <w:t xml:space="preserve"> anderen Materialien</w:t>
      </w:r>
      <w:r w:rsidR="003D6AFD">
        <w:rPr>
          <w:rFonts w:ascii="Arial" w:hAnsi="Arial"/>
          <w:sz w:val="20"/>
        </w:rPr>
        <w:t xml:space="preserve">. Eine </w:t>
      </w:r>
      <w:r w:rsidR="001C488B">
        <w:rPr>
          <w:rFonts w:ascii="Arial" w:hAnsi="Arial"/>
          <w:sz w:val="20"/>
        </w:rPr>
        <w:t>weitere</w:t>
      </w:r>
      <w:r w:rsidR="003D6AFD">
        <w:rPr>
          <w:rFonts w:ascii="Arial" w:hAnsi="Arial"/>
          <w:sz w:val="20"/>
        </w:rPr>
        <w:t xml:space="preserve"> Anwendung ist das </w:t>
      </w:r>
      <w:r w:rsidR="006177F5">
        <w:rPr>
          <w:rFonts w:ascii="Arial" w:hAnsi="Arial"/>
          <w:sz w:val="20"/>
        </w:rPr>
        <w:t xml:space="preserve">Einbringen </w:t>
      </w:r>
      <w:r w:rsidR="003D6AFD">
        <w:rPr>
          <w:rFonts w:ascii="Arial" w:hAnsi="Arial"/>
          <w:sz w:val="20"/>
        </w:rPr>
        <w:t xml:space="preserve">von </w:t>
      </w:r>
      <w:r w:rsidR="00E07E86">
        <w:rPr>
          <w:rFonts w:ascii="Arial" w:hAnsi="Arial"/>
          <w:sz w:val="20"/>
        </w:rPr>
        <w:t xml:space="preserve">Innen- </w:t>
      </w:r>
      <w:r w:rsidR="006177F5">
        <w:rPr>
          <w:rFonts w:ascii="Arial" w:hAnsi="Arial"/>
          <w:sz w:val="20"/>
        </w:rPr>
        <w:t xml:space="preserve">oder </w:t>
      </w:r>
      <w:r w:rsidR="00E07E86">
        <w:rPr>
          <w:rFonts w:ascii="Arial" w:hAnsi="Arial"/>
          <w:sz w:val="20"/>
        </w:rPr>
        <w:t>Außengewinde</w:t>
      </w:r>
      <w:r w:rsidR="006177F5">
        <w:rPr>
          <w:rFonts w:ascii="Arial" w:hAnsi="Arial"/>
          <w:sz w:val="20"/>
        </w:rPr>
        <w:t>n</w:t>
      </w:r>
      <w:r w:rsidR="00E07E86">
        <w:rPr>
          <w:rFonts w:ascii="Arial" w:hAnsi="Arial"/>
          <w:sz w:val="20"/>
        </w:rPr>
        <w:t xml:space="preserve"> </w:t>
      </w:r>
      <w:r w:rsidR="003D6AFD">
        <w:rPr>
          <w:rFonts w:ascii="Arial" w:hAnsi="Arial"/>
          <w:sz w:val="20"/>
        </w:rPr>
        <w:t xml:space="preserve">mit Blindnietmuttern und -schrauben </w:t>
      </w:r>
      <w:r w:rsidR="00E07E86">
        <w:rPr>
          <w:rFonts w:ascii="Arial" w:hAnsi="Arial"/>
          <w:sz w:val="20"/>
        </w:rPr>
        <w:t xml:space="preserve">in dünne Bleche. In der Industrie wird die Technologie vor allem </w:t>
      </w:r>
      <w:r w:rsidR="006177F5">
        <w:rPr>
          <w:rFonts w:ascii="Arial" w:hAnsi="Arial"/>
          <w:sz w:val="20"/>
        </w:rPr>
        <w:t xml:space="preserve">bei Automobilherstellern und -zulieferern </w:t>
      </w:r>
      <w:r w:rsidR="006177F5">
        <w:rPr>
          <w:rFonts w:ascii="Arial" w:hAnsi="Arial"/>
          <w:sz w:val="20"/>
        </w:rPr>
        <w:lastRenderedPageBreak/>
        <w:t xml:space="preserve">oder </w:t>
      </w:r>
      <w:r w:rsidR="00E07E86">
        <w:rPr>
          <w:rFonts w:ascii="Arial" w:hAnsi="Arial"/>
          <w:sz w:val="20"/>
        </w:rPr>
        <w:t>in der Klima- und Gebäudetechnik</w:t>
      </w:r>
      <w:r w:rsidR="00793696">
        <w:rPr>
          <w:rFonts w:ascii="Arial" w:hAnsi="Arial"/>
          <w:sz w:val="20"/>
        </w:rPr>
        <w:t xml:space="preserve"> eingesetzt. </w:t>
      </w:r>
      <w:r w:rsidR="009A32FB">
        <w:rPr>
          <w:rFonts w:ascii="Arial" w:hAnsi="Arial"/>
          <w:sz w:val="20"/>
        </w:rPr>
        <w:t xml:space="preserve">Der </w:t>
      </w:r>
      <w:proofErr w:type="spellStart"/>
      <w:r w:rsidR="009A32FB">
        <w:rPr>
          <w:rFonts w:ascii="Arial" w:hAnsi="Arial"/>
          <w:sz w:val="20"/>
        </w:rPr>
        <w:t>AccuBird</w:t>
      </w:r>
      <w:proofErr w:type="spellEnd"/>
      <w:r w:rsidR="009A32FB" w:rsidRPr="009A32FB">
        <w:rPr>
          <w:rFonts w:ascii="Arial" w:hAnsi="Arial"/>
          <w:sz w:val="20"/>
          <w:vertAlign w:val="superscript"/>
        </w:rPr>
        <w:t xml:space="preserve"> </w:t>
      </w:r>
      <w:r w:rsidR="009A32FB">
        <w:rPr>
          <w:rFonts w:ascii="Arial" w:hAnsi="Arial"/>
          <w:sz w:val="20"/>
        </w:rPr>
        <w:t xml:space="preserve">Pro setzt Blindniete </w:t>
      </w:r>
      <w:r w:rsidR="00F51FB4">
        <w:rPr>
          <w:rFonts w:ascii="Arial" w:hAnsi="Arial"/>
          <w:sz w:val="20"/>
        </w:rPr>
        <w:t>mit einem Durchmesser bis zu fünf Millimetern aller Werkstoffe</w:t>
      </w:r>
      <w:r w:rsidR="00F51FB4" w:rsidDel="00F51FB4">
        <w:rPr>
          <w:rFonts w:ascii="Arial" w:hAnsi="Arial"/>
          <w:sz w:val="20"/>
        </w:rPr>
        <w:t xml:space="preserve"> </w:t>
      </w:r>
      <w:r w:rsidR="009A32FB">
        <w:rPr>
          <w:rFonts w:ascii="Arial" w:hAnsi="Arial"/>
          <w:sz w:val="20"/>
        </w:rPr>
        <w:t>bis zu vier Mal schneller als marktübliche Akku-Setzgeräte</w:t>
      </w:r>
      <w:r w:rsidR="00E22DB9">
        <w:rPr>
          <w:rFonts w:ascii="Arial" w:hAnsi="Arial"/>
          <w:sz w:val="20"/>
        </w:rPr>
        <w:t>, vergleichbar mit der Leistung druckluftbetriebener Geräte</w:t>
      </w:r>
      <w:r w:rsidR="003D6AFD">
        <w:rPr>
          <w:rFonts w:ascii="Arial" w:hAnsi="Arial"/>
          <w:sz w:val="20"/>
        </w:rPr>
        <w:t>.</w:t>
      </w:r>
      <w:r w:rsidR="00A27C9B">
        <w:rPr>
          <w:rFonts w:ascii="Arial" w:hAnsi="Arial"/>
          <w:sz w:val="20"/>
        </w:rPr>
        <w:t xml:space="preserve"> </w:t>
      </w:r>
      <w:r w:rsidR="003E4DA2">
        <w:rPr>
          <w:rFonts w:ascii="Arial" w:hAnsi="Arial"/>
          <w:sz w:val="20"/>
        </w:rPr>
        <w:t xml:space="preserve">Die </w:t>
      </w:r>
      <w:r w:rsidR="009F414E">
        <w:rPr>
          <w:rFonts w:ascii="Arial" w:hAnsi="Arial"/>
          <w:sz w:val="20"/>
        </w:rPr>
        <w:t>BLDC-Motor</w:t>
      </w:r>
      <w:r w:rsidR="003E4DA2">
        <w:rPr>
          <w:rFonts w:ascii="Arial" w:hAnsi="Arial"/>
          <w:sz w:val="20"/>
        </w:rPr>
        <w:t xml:space="preserve">en arbeiten </w:t>
      </w:r>
      <w:r w:rsidR="00A27C9B">
        <w:rPr>
          <w:rFonts w:ascii="Arial" w:hAnsi="Arial"/>
          <w:sz w:val="20"/>
        </w:rPr>
        <w:t xml:space="preserve">fast verschleißfrei und </w:t>
      </w:r>
      <w:r w:rsidR="003E4DA2">
        <w:rPr>
          <w:rFonts w:ascii="Arial" w:hAnsi="Arial"/>
          <w:sz w:val="20"/>
        </w:rPr>
        <w:t xml:space="preserve">sind </w:t>
      </w:r>
      <w:r w:rsidR="00F51FB4">
        <w:rPr>
          <w:rFonts w:ascii="Arial" w:hAnsi="Arial"/>
          <w:sz w:val="20"/>
        </w:rPr>
        <w:t>damit sehr langlebig</w:t>
      </w:r>
      <w:r w:rsidR="003E4DA2">
        <w:rPr>
          <w:rFonts w:ascii="Arial" w:hAnsi="Arial"/>
          <w:sz w:val="20"/>
        </w:rPr>
        <w:t>. Die Bird Pro Serie liegt d</w:t>
      </w:r>
      <w:r w:rsidR="00F51FB4">
        <w:rPr>
          <w:rFonts w:ascii="Arial" w:hAnsi="Arial"/>
          <w:sz w:val="20"/>
        </w:rPr>
        <w:t xml:space="preserve">urch </w:t>
      </w:r>
      <w:r w:rsidR="003E4DA2">
        <w:rPr>
          <w:rFonts w:ascii="Arial" w:hAnsi="Arial"/>
          <w:sz w:val="20"/>
        </w:rPr>
        <w:t>ihre</w:t>
      </w:r>
      <w:r w:rsidR="00F51FB4">
        <w:rPr>
          <w:rFonts w:ascii="Arial" w:hAnsi="Arial"/>
          <w:sz w:val="20"/>
        </w:rPr>
        <w:t xml:space="preserve"> ergonomische Form besonders gut in der Hand</w:t>
      </w:r>
      <w:r>
        <w:rPr>
          <w:rFonts w:ascii="Arial" w:hAnsi="Arial"/>
          <w:sz w:val="20"/>
        </w:rPr>
        <w:t>.</w:t>
      </w: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2E6BA74" w14:textId="35E1A028" w:rsidR="00AC7D40" w:rsidRDefault="00B76239" w:rsidP="00AC7D40">
      <w:pPr>
        <w:spacing w:line="360" w:lineRule="auto"/>
        <w:rPr>
          <w:rFonts w:ascii="Arial" w:hAnsi="Arial" w:cs="Arial"/>
          <w:b/>
          <w:bCs/>
          <w:color w:val="000000"/>
          <w:sz w:val="20"/>
        </w:rPr>
      </w:pPr>
      <w:r>
        <w:rPr>
          <w:noProof/>
          <w:lang w:val="en-US" w:eastAsia="en-US"/>
        </w:rPr>
        <w:drawing>
          <wp:inline distT="0" distB="0" distL="0" distR="0" wp14:anchorId="43259523" wp14:editId="6EE7A819">
            <wp:extent cx="4519295" cy="29794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519295" cy="2979420"/>
                    </a:xfrm>
                    <a:prstGeom prst="rect">
                      <a:avLst/>
                    </a:prstGeom>
                  </pic:spPr>
                </pic:pic>
              </a:graphicData>
            </a:graphic>
          </wp:inline>
        </w:drawing>
      </w:r>
      <w:r w:rsidR="00314236">
        <w:rPr>
          <w:rFonts w:ascii="Arial" w:hAnsi="Arial"/>
          <w:sz w:val="20"/>
        </w:rPr>
        <w:t xml:space="preserve">GESIPA mit Hauptsitz im hessischen </w:t>
      </w:r>
      <w:r w:rsidR="00314236" w:rsidRPr="00314236">
        <w:rPr>
          <w:rFonts w:ascii="Arial" w:hAnsi="Arial"/>
          <w:sz w:val="20"/>
        </w:rPr>
        <w:t>Mörfelden-Walldo</w:t>
      </w:r>
      <w:r w:rsidR="00314236">
        <w:rPr>
          <w:rFonts w:ascii="Arial" w:hAnsi="Arial"/>
          <w:sz w:val="20"/>
        </w:rPr>
        <w:t>rf ist ein führender Entwickler und Hersteller von Blindniettechnik</w:t>
      </w:r>
      <w:r w:rsidR="00F85A65" w:rsidRPr="00F85A65">
        <w:rPr>
          <w:rFonts w:ascii="Arial" w:hAnsi="Arial" w:cs="Arial"/>
          <w:color w:val="000000"/>
          <w:sz w:val="20"/>
        </w:rPr>
        <w:t xml:space="preserve">. </w:t>
      </w:r>
      <w:r w:rsidR="00314236">
        <w:rPr>
          <w:rFonts w:ascii="Arial" w:hAnsi="Arial" w:cs="Arial"/>
          <w:color w:val="000000"/>
          <w:sz w:val="20"/>
        </w:rPr>
        <w:t xml:space="preserve">Der neue Partner des </w:t>
      </w:r>
      <w:proofErr w:type="spellStart"/>
      <w:r w:rsidR="00314236">
        <w:rPr>
          <w:rFonts w:ascii="Arial" w:hAnsi="Arial" w:cs="Arial"/>
          <w:color w:val="000000"/>
          <w:sz w:val="20"/>
        </w:rPr>
        <w:t>Cordless</w:t>
      </w:r>
      <w:proofErr w:type="spellEnd"/>
      <w:r w:rsidR="00314236">
        <w:rPr>
          <w:rFonts w:ascii="Arial" w:hAnsi="Arial" w:cs="Arial"/>
          <w:color w:val="000000"/>
          <w:sz w:val="20"/>
        </w:rPr>
        <w:t xml:space="preserve"> Alliance System (CAS) bringt akkubetriebene Setzgeräte in das herstellerübergreifende Akku-System mit ein. </w:t>
      </w:r>
      <w:r w:rsidR="00AC7D40" w:rsidRPr="00DA7309">
        <w:rPr>
          <w:rFonts w:ascii="Arial" w:hAnsi="Arial" w:cs="Arial"/>
          <w:b/>
          <w:bCs/>
          <w:color w:val="000000"/>
          <w:sz w:val="20"/>
        </w:rPr>
        <w:t xml:space="preserve">Foto: </w:t>
      </w:r>
      <w:r w:rsidR="00314236">
        <w:rPr>
          <w:rFonts w:ascii="Arial" w:hAnsi="Arial" w:cs="Arial"/>
          <w:b/>
          <w:bCs/>
          <w:color w:val="000000"/>
          <w:sz w:val="20"/>
        </w:rPr>
        <w:t>GESIPA</w:t>
      </w:r>
    </w:p>
    <w:p w14:paraId="366BC146" w14:textId="4846841B" w:rsidR="00AB3CBF" w:rsidRDefault="00AB3CBF" w:rsidP="00AC7D40">
      <w:pPr>
        <w:spacing w:line="360" w:lineRule="auto"/>
        <w:rPr>
          <w:rFonts w:ascii="Arial" w:hAnsi="Arial" w:cs="Arial"/>
          <w:b/>
          <w:bCs/>
          <w:color w:val="000000"/>
          <w:sz w:val="20"/>
        </w:rPr>
      </w:pPr>
    </w:p>
    <w:p w14:paraId="5446DCA5" w14:textId="5F99BA00" w:rsidR="00314236" w:rsidRDefault="00B76239" w:rsidP="00AC7D40">
      <w:pPr>
        <w:spacing w:line="360" w:lineRule="auto"/>
        <w:rPr>
          <w:rFonts w:ascii="Arial" w:hAnsi="Arial" w:cs="Arial"/>
          <w:b/>
          <w:bCs/>
          <w:color w:val="000000"/>
          <w:sz w:val="20"/>
        </w:rPr>
      </w:pPr>
      <w:r>
        <w:rPr>
          <w:noProof/>
          <w:lang w:val="en-US" w:eastAsia="en-US"/>
        </w:rPr>
        <w:lastRenderedPageBreak/>
        <w:drawing>
          <wp:inline distT="0" distB="0" distL="0" distR="0" wp14:anchorId="27818C96" wp14:editId="7DCF2F02">
            <wp:extent cx="3051959" cy="1989327"/>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088262" cy="2012990"/>
                    </a:xfrm>
                    <a:prstGeom prst="rect">
                      <a:avLst/>
                    </a:prstGeom>
                  </pic:spPr>
                </pic:pic>
              </a:graphicData>
            </a:graphic>
          </wp:inline>
        </w:drawing>
      </w:r>
    </w:p>
    <w:p w14:paraId="5C74E2C6" w14:textId="621054ED" w:rsidR="00314236" w:rsidRDefault="00113CAB" w:rsidP="00314236">
      <w:pPr>
        <w:spacing w:line="360" w:lineRule="auto"/>
        <w:rPr>
          <w:rFonts w:ascii="Arial" w:hAnsi="Arial" w:cs="Arial"/>
          <w:b/>
          <w:bCs/>
          <w:color w:val="000000"/>
          <w:sz w:val="20"/>
        </w:rPr>
      </w:pPr>
      <w:r w:rsidRPr="00113CAB">
        <w:rPr>
          <w:rFonts w:ascii="Arial" w:hAnsi="Arial"/>
          <w:sz w:val="20"/>
        </w:rPr>
        <w:t>Ab dem Frühjahr 2021 soll die gesamte Serie der GESIPA Akku-Setzgeräte „Bird Pro“ nach und nach auf die Akku-Technologie des herstellerübergreifenden Akku-Systems CAS umgestellt werden, das erste Setzgerät mit CAS-Akku kommt im März 2021 auf den Markt.</w:t>
      </w:r>
      <w:r>
        <w:rPr>
          <w:rFonts w:ascii="Arial" w:hAnsi="Arial"/>
          <w:sz w:val="20"/>
        </w:rPr>
        <w:t xml:space="preserve"> </w:t>
      </w:r>
      <w:r w:rsidR="00314236" w:rsidRPr="00DA7309">
        <w:rPr>
          <w:rFonts w:ascii="Arial" w:hAnsi="Arial" w:cs="Arial"/>
          <w:b/>
          <w:bCs/>
          <w:color w:val="000000"/>
          <w:sz w:val="20"/>
        </w:rPr>
        <w:t xml:space="preserve">Foto: </w:t>
      </w:r>
      <w:r w:rsidR="00314236">
        <w:rPr>
          <w:rFonts w:ascii="Arial" w:hAnsi="Arial" w:cs="Arial"/>
          <w:b/>
          <w:bCs/>
          <w:color w:val="000000"/>
          <w:sz w:val="20"/>
        </w:rPr>
        <w:t>GESIPA</w:t>
      </w:r>
    </w:p>
    <w:p w14:paraId="2796FC8A" w14:textId="77777777" w:rsidR="00D96884" w:rsidRDefault="00D96884" w:rsidP="00314236">
      <w:pPr>
        <w:spacing w:line="360" w:lineRule="auto"/>
        <w:rPr>
          <w:rFonts w:ascii="Arial" w:hAnsi="Arial" w:cs="Arial"/>
          <w:b/>
          <w:bCs/>
          <w:color w:val="000000"/>
          <w:sz w:val="20"/>
        </w:rPr>
      </w:pPr>
    </w:p>
    <w:p w14:paraId="6E32A2D3" w14:textId="46DF2A3D" w:rsidR="00536FEB" w:rsidRDefault="00B76239" w:rsidP="00536FEB">
      <w:pPr>
        <w:spacing w:line="360" w:lineRule="auto"/>
        <w:rPr>
          <w:rFonts w:ascii="Arial" w:hAnsi="Arial" w:cs="Arial"/>
          <w:bCs/>
          <w:color w:val="000000"/>
          <w:sz w:val="20"/>
        </w:rPr>
      </w:pPr>
      <w:r>
        <w:rPr>
          <w:noProof/>
          <w:lang w:val="en-US" w:eastAsia="en-US"/>
        </w:rPr>
        <w:drawing>
          <wp:inline distT="0" distB="0" distL="0" distR="0" wp14:anchorId="7A643967" wp14:editId="5D63D1E0">
            <wp:extent cx="4519295" cy="240601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519295" cy="2406015"/>
                    </a:xfrm>
                    <a:prstGeom prst="rect">
                      <a:avLst/>
                    </a:prstGeom>
                  </pic:spPr>
                </pic:pic>
              </a:graphicData>
            </a:graphic>
          </wp:inline>
        </w:drawing>
      </w:r>
    </w:p>
    <w:p w14:paraId="338700EF" w14:textId="2AF9ECD8" w:rsidR="00113CAB" w:rsidRDefault="00113CAB" w:rsidP="00113CAB">
      <w:pPr>
        <w:spacing w:line="360" w:lineRule="auto"/>
        <w:rPr>
          <w:rFonts w:ascii="Arial" w:hAnsi="Arial" w:cs="Arial"/>
          <w:b/>
          <w:bCs/>
          <w:color w:val="000000"/>
          <w:sz w:val="20"/>
        </w:rPr>
      </w:pPr>
      <w:r w:rsidRPr="00113CAB">
        <w:rPr>
          <w:rFonts w:ascii="Arial" w:hAnsi="Arial"/>
          <w:sz w:val="20"/>
        </w:rPr>
        <w:t xml:space="preserve">Setzgeräte werden in nahezu allen Bereichen von Handwerk und Industrie </w:t>
      </w:r>
      <w:proofErr w:type="spellStart"/>
      <w:r w:rsidRPr="00113CAB">
        <w:rPr>
          <w:rFonts w:ascii="Arial" w:hAnsi="Arial"/>
          <w:sz w:val="20"/>
        </w:rPr>
        <w:t>ge</w:t>
      </w:r>
      <w:proofErr w:type="spellEnd"/>
      <w:r w:rsidRPr="00113CAB">
        <w:rPr>
          <w:rFonts w:ascii="Arial" w:hAnsi="Arial"/>
          <w:sz w:val="20"/>
        </w:rPr>
        <w:t>-nutzt. „GESIPA ist führend in den Marktsegmenten rund um die Blindniettechnik. Das ist für uns ein großer Gewinn</w:t>
      </w:r>
      <w:r>
        <w:rPr>
          <w:rFonts w:ascii="Arial" w:hAnsi="Arial"/>
          <w:sz w:val="20"/>
        </w:rPr>
        <w:t>“, sagt Horst W. Garbrecht, CEO von Metabo, Initiator von CAS.</w:t>
      </w:r>
      <w:r w:rsidRPr="00113CAB">
        <w:rPr>
          <w:rFonts w:ascii="Arial" w:hAnsi="Arial"/>
          <w:sz w:val="20"/>
        </w:rPr>
        <w:t xml:space="preserve"> </w:t>
      </w:r>
      <w:r w:rsidRPr="00DA7309">
        <w:rPr>
          <w:rFonts w:ascii="Arial" w:hAnsi="Arial" w:cs="Arial"/>
          <w:b/>
          <w:bCs/>
          <w:color w:val="000000"/>
          <w:sz w:val="20"/>
        </w:rPr>
        <w:t xml:space="preserve">Foto: </w:t>
      </w:r>
      <w:r>
        <w:rPr>
          <w:rFonts w:ascii="Arial" w:hAnsi="Arial" w:cs="Arial"/>
          <w:b/>
          <w:bCs/>
          <w:color w:val="000000"/>
          <w:sz w:val="20"/>
        </w:rPr>
        <w:t>GESIPA</w:t>
      </w:r>
    </w:p>
    <w:p w14:paraId="279D68F9" w14:textId="77777777" w:rsidR="00382D02" w:rsidRDefault="00382D02" w:rsidP="00382D02">
      <w:pPr>
        <w:tabs>
          <w:tab w:val="right" w:pos="6379"/>
        </w:tabs>
        <w:spacing w:line="360" w:lineRule="auto"/>
        <w:rPr>
          <w:rStyle w:val="Fett"/>
        </w:rPr>
      </w:pPr>
    </w:p>
    <w:p w14:paraId="5CD0D6B9" w14:textId="77777777" w:rsidR="00382D02" w:rsidRDefault="00382D02" w:rsidP="00390557">
      <w:pPr>
        <w:spacing w:line="360" w:lineRule="auto"/>
        <w:jc w:val="center"/>
        <w:rPr>
          <w:rStyle w:val="Fett"/>
          <w:rFonts w:cs="Times New Roman"/>
          <w:b w:val="0"/>
          <w:bCs w:val="0"/>
        </w:rPr>
      </w:pPr>
      <w:r>
        <w:rPr>
          <w:rFonts w:ascii="Arial" w:hAnsi="Arial"/>
          <w:sz w:val="20"/>
        </w:rPr>
        <w:t>* * *</w:t>
      </w:r>
    </w:p>
    <w:p w14:paraId="52CA4EDF" w14:textId="77777777" w:rsidR="00BC26E8" w:rsidRPr="00390557" w:rsidRDefault="00BC26E8" w:rsidP="00390557">
      <w:pPr>
        <w:spacing w:line="360" w:lineRule="auto"/>
        <w:jc w:val="center"/>
        <w:rPr>
          <w:rStyle w:val="IntensiveHervorhebung"/>
          <w:rFonts w:cs="Times New Roman"/>
          <w:i w:val="0"/>
          <w:color w:val="auto"/>
        </w:rPr>
      </w:pP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7777777" w:rsidR="00382D02" w:rsidRPr="00335F5D" w:rsidRDefault="00382D02" w:rsidP="00382D02">
      <w:pPr>
        <w:tabs>
          <w:tab w:val="right" w:pos="6379"/>
        </w:tabs>
        <w:spacing w:line="360" w:lineRule="auto"/>
        <w:rPr>
          <w:rFonts w:ascii="Arial" w:hAnsi="Arial" w:cs="Arial"/>
          <w:i/>
          <w:color w:val="000000"/>
          <w:sz w:val="20"/>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2563E7CC" w14:textId="77777777" w:rsidR="00382D02" w:rsidRDefault="00382D02" w:rsidP="00382D02"/>
    <w:p w14:paraId="04C038D5" w14:textId="77777777" w:rsidR="0004046A" w:rsidRPr="00CD0F3A" w:rsidRDefault="0004046A" w:rsidP="0004046A">
      <w:pPr>
        <w:pStyle w:val="Zitat"/>
        <w:rPr>
          <w:rFonts w:cs="Arial"/>
        </w:rPr>
      </w:pPr>
      <w:r w:rsidRPr="00CD0F3A">
        <w:rPr>
          <w:rFonts w:cs="Arial"/>
        </w:rPr>
        <w:t xml:space="preserve">Über CAS </w:t>
      </w:r>
    </w:p>
    <w:p w14:paraId="5D50F970" w14:textId="3AFB46C2" w:rsidR="0004046A" w:rsidRDefault="0004046A" w:rsidP="0004046A">
      <w:pPr>
        <w:spacing w:line="360" w:lineRule="auto"/>
        <w:rPr>
          <w:rFonts w:ascii="Arial" w:hAnsi="Arial" w:cs="Arial"/>
          <w:color w:val="000000"/>
          <w:sz w:val="18"/>
          <w:szCs w:val="18"/>
        </w:rPr>
      </w:pPr>
      <w:r w:rsidRPr="006C2F64">
        <w:rPr>
          <w:rFonts w:ascii="Arial" w:hAnsi="Arial" w:cs="Arial"/>
          <w:color w:val="000000"/>
          <w:sz w:val="18"/>
          <w:szCs w:val="18"/>
        </w:rPr>
        <w:t xml:space="preserve">Das </w:t>
      </w:r>
      <w:proofErr w:type="spellStart"/>
      <w:r w:rsidRPr="006C2F64">
        <w:rPr>
          <w:rFonts w:ascii="Arial" w:hAnsi="Arial" w:cs="Arial"/>
          <w:color w:val="000000"/>
          <w:sz w:val="18"/>
          <w:szCs w:val="18"/>
        </w:rPr>
        <w:t>Cordless</w:t>
      </w:r>
      <w:proofErr w:type="spellEnd"/>
      <w:r w:rsidRPr="006C2F64">
        <w:rPr>
          <w:rFonts w:ascii="Arial" w:hAnsi="Arial" w:cs="Arial"/>
          <w:color w:val="000000"/>
          <w:sz w:val="18"/>
          <w:szCs w:val="18"/>
        </w:rPr>
        <w:t xml:space="preserve"> Alliance System (CAS) ist </w:t>
      </w:r>
      <w:r>
        <w:rPr>
          <w:rFonts w:ascii="Arial" w:hAnsi="Arial" w:cs="Arial"/>
          <w:color w:val="000000"/>
          <w:sz w:val="18"/>
          <w:szCs w:val="18"/>
        </w:rPr>
        <w:t>ein von dem Nürtinger Elektrowerkzeug-Hersteller Metabo initiiertes, herstellerübergreifendes Akku-System.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w:t>
      </w:r>
      <w:proofErr w:type="spellStart"/>
      <w:r w:rsidRPr="007B12AF">
        <w:rPr>
          <w:rFonts w:ascii="Arial" w:hAnsi="Arial" w:cs="Arial"/>
          <w:color w:val="000000"/>
          <w:sz w:val="18"/>
          <w:szCs w:val="18"/>
        </w:rPr>
        <w:t>Mafell</w:t>
      </w:r>
      <w:proofErr w:type="spellEnd"/>
      <w:r w:rsidRPr="007B12AF">
        <w:rPr>
          <w:rFonts w:ascii="Arial" w:hAnsi="Arial" w:cs="Arial"/>
          <w:color w:val="000000"/>
          <w:sz w:val="18"/>
          <w:szCs w:val="18"/>
        </w:rPr>
        <w:t xml:space="preserve">, Eisenblätter, </w:t>
      </w:r>
      <w:proofErr w:type="spellStart"/>
      <w:r w:rsidRPr="007B12AF">
        <w:rPr>
          <w:rFonts w:ascii="Arial" w:hAnsi="Arial" w:cs="Arial"/>
          <w:color w:val="000000"/>
          <w:sz w:val="18"/>
          <w:szCs w:val="18"/>
        </w:rPr>
        <w:t>Collomix</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Haaga</w:t>
      </w:r>
      <w:proofErr w:type="spellEnd"/>
      <w:r w:rsidRPr="007B12AF">
        <w:rPr>
          <w:rFonts w:ascii="Arial" w:hAnsi="Arial" w:cs="Arial"/>
          <w:color w:val="000000"/>
          <w:sz w:val="18"/>
          <w:szCs w:val="18"/>
        </w:rPr>
        <w:t>, Electrostar (</w:t>
      </w:r>
      <w:proofErr w:type="spellStart"/>
      <w:r w:rsidRPr="007B12AF">
        <w:rPr>
          <w:rFonts w:ascii="Arial" w:hAnsi="Arial" w:cs="Arial"/>
          <w:color w:val="000000"/>
          <w:sz w:val="18"/>
          <w:szCs w:val="18"/>
        </w:rPr>
        <w:t>Starmix</w:t>
      </w:r>
      <w:proofErr w:type="spellEnd"/>
      <w:r w:rsidRPr="007B12AF">
        <w:rPr>
          <w:rFonts w:ascii="Arial" w:hAnsi="Arial" w:cs="Arial"/>
          <w:color w:val="000000"/>
          <w:sz w:val="18"/>
          <w:szCs w:val="18"/>
        </w:rPr>
        <w:t xml:space="preserve">), Eibenstock, Steinel, </w:t>
      </w:r>
      <w:proofErr w:type="spellStart"/>
      <w:r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7B12AF" w:rsidRPr="007B12AF">
        <w:rPr>
          <w:rFonts w:ascii="Arial" w:hAnsi="Arial" w:cs="Arial"/>
          <w:color w:val="000000"/>
          <w:sz w:val="18"/>
          <w:szCs w:val="18"/>
        </w:rPr>
        <w:t xml:space="preserve">, </w:t>
      </w:r>
      <w:proofErr w:type="spellStart"/>
      <w:r w:rsidR="007B12AF" w:rsidRPr="007B12AF">
        <w:rPr>
          <w:rFonts w:ascii="Arial" w:hAnsi="Arial" w:cs="Arial"/>
          <w:color w:val="000000"/>
          <w:sz w:val="18"/>
          <w:szCs w:val="18"/>
        </w:rPr>
        <w:t>Gesipa</w:t>
      </w:r>
      <w:proofErr w:type="spellEnd"/>
      <w:r w:rsidR="007B12AF" w:rsidRPr="007B12AF">
        <w:rPr>
          <w:rFonts w:ascii="Arial" w:hAnsi="Arial" w:cs="Arial"/>
          <w:color w:val="000000"/>
          <w:sz w:val="18"/>
          <w:szCs w:val="18"/>
        </w:rPr>
        <w:t>, Trumpf und Monti</w:t>
      </w:r>
      <w:r w:rsidR="0085780E" w:rsidRPr="007B12AF">
        <w:rPr>
          <w:rFonts w:ascii="Arial" w:hAnsi="Arial" w:cs="Arial"/>
          <w:color w:val="000000"/>
          <w:sz w:val="18"/>
          <w:szCs w:val="18"/>
        </w:rPr>
        <w:t xml:space="preserve">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w:t>
      </w:r>
      <w:r w:rsidRPr="00BB3224">
        <w:rPr>
          <w:rFonts w:ascii="Arial" w:hAnsi="Arial" w:cs="Arial"/>
          <w:color w:val="000000"/>
          <w:sz w:val="18"/>
          <w:szCs w:val="18"/>
        </w:rPr>
        <w:t xml:space="preserve">Partner mit einem Akku zu hundert Prozent kompatibel </w:t>
      </w:r>
      <w:r>
        <w:rPr>
          <w:rFonts w:ascii="Arial" w:hAnsi="Arial" w:cs="Arial"/>
          <w:color w:val="000000"/>
          <w:sz w:val="18"/>
          <w:szCs w:val="18"/>
        </w:rPr>
        <w:t xml:space="preserve">und beliebig kombinierbar. Auf Basis der leistungsstarken Metabo </w:t>
      </w:r>
      <w:proofErr w:type="spellStart"/>
      <w:r>
        <w:rPr>
          <w:rFonts w:ascii="Arial" w:hAnsi="Arial" w:cs="Arial"/>
          <w:color w:val="000000"/>
          <w:sz w:val="18"/>
          <w:szCs w:val="18"/>
        </w:rPr>
        <w:t>LiHD</w:t>
      </w:r>
      <w:proofErr w:type="spellEnd"/>
      <w:r>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3"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0415DB8B" w14:textId="34C8BC02" w:rsidR="006E4B30" w:rsidRPr="00C37B3C" w:rsidRDefault="006E4B30" w:rsidP="006E4B30">
      <w:pPr>
        <w:tabs>
          <w:tab w:val="right" w:pos="6379"/>
        </w:tabs>
        <w:spacing w:line="360" w:lineRule="auto"/>
        <w:rPr>
          <w:rStyle w:val="IntensiveHervorhebung"/>
        </w:rPr>
      </w:pPr>
    </w:p>
    <w:p w14:paraId="5594249C" w14:textId="77777777" w:rsidR="006E4B30" w:rsidRPr="00EF3568" w:rsidRDefault="006E4B30" w:rsidP="006E4B30">
      <w:pPr>
        <w:pStyle w:val="Zitat"/>
        <w:rPr>
          <w:rFonts w:cs="Arial"/>
        </w:rPr>
      </w:pPr>
      <w:r w:rsidRPr="00EF3568">
        <w:rPr>
          <w:rFonts w:cs="Arial"/>
        </w:rPr>
        <w:t>Über Metabo</w:t>
      </w:r>
    </w:p>
    <w:p w14:paraId="2F4D4898" w14:textId="77777777" w:rsidR="006E4B30" w:rsidRPr="00EF3568" w:rsidRDefault="006E4B30" w:rsidP="006E4B30">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Weltweit arbeiten rund 2.000 Menschen für Metabo. Sie haben</w:t>
      </w:r>
      <w:r>
        <w:rPr>
          <w:rFonts w:ascii="Arial" w:hAnsi="Arial" w:cs="Arial"/>
          <w:color w:val="000000"/>
          <w:sz w:val="18"/>
          <w:szCs w:val="18"/>
        </w:rPr>
        <w:t xml:space="preserve"> im </w:t>
      </w:r>
      <w:r>
        <w:rPr>
          <w:rFonts w:ascii="Arial" w:hAnsi="Arial" w:cs="Arial"/>
          <w:color w:val="000000"/>
          <w:sz w:val="18"/>
          <w:szCs w:val="18"/>
        </w:rPr>
        <w:lastRenderedPageBreak/>
        <w:t>Geschäftsjahr 2019 (April 2019</w:t>
      </w:r>
      <w:r w:rsidRPr="00EF3568">
        <w:rPr>
          <w:rFonts w:ascii="Arial" w:hAnsi="Arial" w:cs="Arial"/>
          <w:color w:val="000000"/>
          <w:sz w:val="18"/>
          <w:szCs w:val="18"/>
        </w:rPr>
        <w:t xml:space="preserve"> bis März 20</w:t>
      </w:r>
      <w:r>
        <w:rPr>
          <w:rFonts w:ascii="Arial" w:hAnsi="Arial" w:cs="Arial"/>
          <w:color w:val="000000"/>
          <w:sz w:val="18"/>
          <w:szCs w:val="18"/>
        </w:rPr>
        <w:t>20</w:t>
      </w:r>
      <w:r w:rsidRPr="00EF3568">
        <w:rPr>
          <w:rFonts w:ascii="Arial" w:hAnsi="Arial" w:cs="Arial"/>
          <w:color w:val="000000"/>
          <w:sz w:val="18"/>
          <w:szCs w:val="18"/>
        </w:rPr>
        <w:t xml:space="preserve">) einen Umsatz von </w:t>
      </w:r>
      <w:r>
        <w:rPr>
          <w:rFonts w:ascii="Arial" w:hAnsi="Arial" w:cs="Arial"/>
          <w:color w:val="000000"/>
          <w:sz w:val="18"/>
          <w:szCs w:val="18"/>
        </w:rPr>
        <w:t>505</w:t>
      </w:r>
      <w:r w:rsidRPr="00EF3568">
        <w:rPr>
          <w:rFonts w:ascii="Arial" w:hAnsi="Arial" w:cs="Arial"/>
          <w:color w:val="000000"/>
          <w:sz w:val="18"/>
          <w:szCs w:val="18"/>
        </w:rPr>
        <w:t xml:space="preserve"> Millionen Euro erwirtschaftet. 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4A1A802D" w:rsidR="006B6A6D" w:rsidRPr="006B6A6D" w:rsidRDefault="006B6A6D" w:rsidP="0004046A">
      <w:pPr>
        <w:spacing w:line="360" w:lineRule="auto"/>
        <w:rPr>
          <w:rFonts w:ascii="Arial" w:hAnsi="Arial" w:cs="Arial"/>
          <w:b/>
          <w:bCs/>
          <w:color w:val="000000"/>
          <w:sz w:val="18"/>
          <w:szCs w:val="18"/>
        </w:rPr>
      </w:pPr>
    </w:p>
    <w:p w14:paraId="4242A6AC" w14:textId="162DDE12" w:rsidR="006B6A6D" w:rsidRDefault="006B6A6D" w:rsidP="000A1897">
      <w:pPr>
        <w:spacing w:line="360" w:lineRule="auto"/>
        <w:rPr>
          <w:rFonts w:ascii="Arial" w:hAnsi="Arial" w:cs="Arial"/>
          <w:b/>
          <w:bCs/>
          <w:color w:val="000000"/>
          <w:sz w:val="18"/>
          <w:szCs w:val="18"/>
        </w:rPr>
      </w:pPr>
      <w:r w:rsidRPr="00314236">
        <w:rPr>
          <w:rFonts w:ascii="Arial" w:hAnsi="Arial" w:cs="Arial"/>
          <w:b/>
          <w:bCs/>
          <w:color w:val="000000"/>
          <w:sz w:val="18"/>
          <w:szCs w:val="18"/>
        </w:rPr>
        <w:t xml:space="preserve">Über </w:t>
      </w:r>
      <w:proofErr w:type="spellStart"/>
      <w:r w:rsidR="000A1897" w:rsidRPr="00314236">
        <w:rPr>
          <w:rFonts w:ascii="Arial" w:hAnsi="Arial" w:cs="Arial"/>
          <w:b/>
          <w:bCs/>
          <w:color w:val="000000"/>
          <w:sz w:val="18"/>
          <w:szCs w:val="18"/>
        </w:rPr>
        <w:t>Gesipa</w:t>
      </w:r>
      <w:proofErr w:type="spellEnd"/>
    </w:p>
    <w:p w14:paraId="78AD28DC" w14:textId="04DE1905" w:rsidR="00314236" w:rsidRPr="006B6A6D" w:rsidRDefault="00144184" w:rsidP="00314236">
      <w:pPr>
        <w:spacing w:line="360" w:lineRule="auto"/>
        <w:rPr>
          <w:rFonts w:ascii="Arial" w:hAnsi="Arial" w:cs="Arial"/>
          <w:color w:val="000000"/>
          <w:sz w:val="18"/>
          <w:szCs w:val="18"/>
        </w:rPr>
      </w:pPr>
      <w:r w:rsidRPr="00144184">
        <w:rPr>
          <w:rFonts w:ascii="Arial" w:hAnsi="Arial" w:cs="Arial"/>
          <w:color w:val="000000"/>
          <w:sz w:val="18"/>
          <w:szCs w:val="18"/>
        </w:rPr>
        <w:t>GESIPA entwickelt und fertigt Blindniete</w:t>
      </w:r>
      <w:r w:rsidR="003C737A">
        <w:rPr>
          <w:rFonts w:ascii="Arial" w:hAnsi="Arial" w:cs="Arial"/>
          <w:color w:val="000000"/>
          <w:sz w:val="18"/>
          <w:szCs w:val="18"/>
        </w:rPr>
        <w:t>n</w:t>
      </w:r>
      <w:r w:rsidRPr="00144184">
        <w:rPr>
          <w:rFonts w:ascii="Arial" w:hAnsi="Arial" w:cs="Arial"/>
          <w:color w:val="000000"/>
          <w:sz w:val="18"/>
          <w:szCs w:val="18"/>
        </w:rPr>
        <w:t xml:space="preserve"> und Nietmuttern sowie Verarbeitungswerkzeuge. Das System aus Verbinder, Verarbeitungsgerät und Montagetechnik bietet umfassende Lösungen für Industrie und Handel.</w:t>
      </w:r>
      <w:r>
        <w:rPr>
          <w:rFonts w:ascii="Arial" w:hAnsi="Arial" w:cs="Arial"/>
          <w:color w:val="000000"/>
          <w:sz w:val="18"/>
          <w:szCs w:val="18"/>
        </w:rPr>
        <w:t xml:space="preserve"> </w:t>
      </w:r>
      <w:r w:rsidR="00314236" w:rsidRPr="00314236">
        <w:rPr>
          <w:rFonts w:ascii="Arial" w:hAnsi="Arial" w:cs="Arial"/>
          <w:color w:val="000000"/>
          <w:sz w:val="18"/>
          <w:szCs w:val="18"/>
        </w:rPr>
        <w:t xml:space="preserve">Als Teil der international agierenden SFS Group </w:t>
      </w:r>
      <w:r w:rsidR="00314236">
        <w:rPr>
          <w:rFonts w:ascii="Arial" w:hAnsi="Arial" w:cs="Arial"/>
          <w:color w:val="000000"/>
          <w:sz w:val="18"/>
          <w:szCs w:val="18"/>
        </w:rPr>
        <w:t xml:space="preserve">berät und beliefert GESIPA </w:t>
      </w:r>
      <w:r w:rsidR="00314236" w:rsidRPr="00314236">
        <w:rPr>
          <w:rFonts w:ascii="Arial" w:hAnsi="Arial" w:cs="Arial"/>
          <w:color w:val="000000"/>
          <w:sz w:val="18"/>
          <w:szCs w:val="18"/>
        </w:rPr>
        <w:t>weltweit verschiedene Absatzmärkte.</w:t>
      </w:r>
      <w:r w:rsidR="00314236">
        <w:rPr>
          <w:rFonts w:ascii="Arial" w:hAnsi="Arial" w:cs="Arial"/>
          <w:color w:val="000000"/>
          <w:sz w:val="18"/>
          <w:szCs w:val="18"/>
        </w:rPr>
        <w:t xml:space="preserve"> </w:t>
      </w:r>
      <w:r w:rsidR="00314236" w:rsidRPr="00314236">
        <w:rPr>
          <w:rFonts w:ascii="Arial" w:hAnsi="Arial" w:cs="Arial"/>
          <w:color w:val="000000"/>
          <w:sz w:val="18"/>
          <w:szCs w:val="18"/>
        </w:rPr>
        <w:t xml:space="preserve">Stetige Investitionen in den Standort und in die Entwicklung </w:t>
      </w:r>
      <w:r w:rsidR="00314236">
        <w:rPr>
          <w:rFonts w:ascii="Arial" w:hAnsi="Arial" w:cs="Arial"/>
          <w:color w:val="000000"/>
          <w:sz w:val="18"/>
          <w:szCs w:val="18"/>
        </w:rPr>
        <w:t xml:space="preserve">der </w:t>
      </w:r>
      <w:r w:rsidR="00314236" w:rsidRPr="00314236">
        <w:rPr>
          <w:rFonts w:ascii="Arial" w:hAnsi="Arial" w:cs="Arial"/>
          <w:color w:val="000000"/>
          <w:sz w:val="18"/>
          <w:szCs w:val="18"/>
        </w:rPr>
        <w:t>Mitarbeiter sind der Motor für hohe Innovationskraft, sichere Prozesse und solide Partnerschaften. Die optimale Abstimmung von Blindniet,</w:t>
      </w:r>
      <w:r w:rsidR="00314236">
        <w:rPr>
          <w:rFonts w:ascii="Arial" w:hAnsi="Arial" w:cs="Arial"/>
          <w:color w:val="000000"/>
          <w:sz w:val="18"/>
          <w:szCs w:val="18"/>
        </w:rPr>
        <w:t xml:space="preserve"> </w:t>
      </w:r>
      <w:r w:rsidR="00314236" w:rsidRPr="00314236">
        <w:rPr>
          <w:rFonts w:ascii="Arial" w:hAnsi="Arial" w:cs="Arial"/>
          <w:color w:val="000000"/>
          <w:sz w:val="18"/>
          <w:szCs w:val="18"/>
        </w:rPr>
        <w:t xml:space="preserve">Blindnietmutter und Verarbeitungsgerät auf die Bauteilanforderungen </w:t>
      </w:r>
      <w:r w:rsidR="00314236">
        <w:rPr>
          <w:rFonts w:ascii="Arial" w:hAnsi="Arial" w:cs="Arial"/>
          <w:color w:val="000000"/>
          <w:sz w:val="18"/>
          <w:szCs w:val="18"/>
        </w:rPr>
        <w:t xml:space="preserve">der </w:t>
      </w:r>
      <w:r w:rsidR="00314236" w:rsidRPr="00314236">
        <w:rPr>
          <w:rFonts w:ascii="Arial" w:hAnsi="Arial" w:cs="Arial"/>
          <w:color w:val="000000"/>
          <w:sz w:val="18"/>
          <w:szCs w:val="18"/>
        </w:rPr>
        <w:t xml:space="preserve">Kunden ist eines </w:t>
      </w:r>
      <w:r w:rsidR="00314236">
        <w:rPr>
          <w:rFonts w:ascii="Arial" w:hAnsi="Arial" w:cs="Arial"/>
          <w:color w:val="000000"/>
          <w:sz w:val="18"/>
          <w:szCs w:val="18"/>
        </w:rPr>
        <w:t>der</w:t>
      </w:r>
      <w:r w:rsidR="00314236" w:rsidRPr="00314236">
        <w:rPr>
          <w:rFonts w:ascii="Arial" w:hAnsi="Arial" w:cs="Arial"/>
          <w:color w:val="000000"/>
          <w:sz w:val="18"/>
          <w:szCs w:val="18"/>
        </w:rPr>
        <w:t xml:space="preserve"> Spezialgebiete</w:t>
      </w:r>
      <w:r w:rsidR="00314236">
        <w:rPr>
          <w:rFonts w:ascii="Arial" w:hAnsi="Arial" w:cs="Arial"/>
          <w:color w:val="000000"/>
          <w:sz w:val="18"/>
          <w:szCs w:val="18"/>
        </w:rPr>
        <w:t xml:space="preserve"> von GESIPA</w:t>
      </w:r>
      <w:r w:rsidR="00314236" w:rsidRPr="00314236">
        <w:rPr>
          <w:rFonts w:ascii="Arial" w:hAnsi="Arial" w:cs="Arial"/>
          <w:color w:val="000000"/>
          <w:sz w:val="18"/>
          <w:szCs w:val="18"/>
        </w:rPr>
        <w:t xml:space="preserve">. Entsprechend </w:t>
      </w:r>
      <w:r w:rsidR="00314236">
        <w:rPr>
          <w:rFonts w:ascii="Arial" w:hAnsi="Arial" w:cs="Arial"/>
          <w:color w:val="000000"/>
          <w:sz w:val="18"/>
          <w:szCs w:val="18"/>
        </w:rPr>
        <w:t>des</w:t>
      </w:r>
      <w:r w:rsidR="00314236" w:rsidRPr="00314236">
        <w:rPr>
          <w:rFonts w:ascii="Arial" w:hAnsi="Arial" w:cs="Arial"/>
          <w:color w:val="000000"/>
          <w:sz w:val="18"/>
          <w:szCs w:val="18"/>
        </w:rPr>
        <w:t xml:space="preserve"> zertifizierten Qualitätsmanagement-Systems werden umfangreiche Qualitätskontrollen und Funktionsprüfungen, weit über die Norm hinaus, an </w:t>
      </w:r>
      <w:r w:rsidR="00314236">
        <w:rPr>
          <w:rFonts w:ascii="Arial" w:hAnsi="Arial" w:cs="Arial"/>
          <w:color w:val="000000"/>
          <w:sz w:val="18"/>
          <w:szCs w:val="18"/>
        </w:rPr>
        <w:t>den GESIPA</w:t>
      </w:r>
      <w:r w:rsidR="00314236" w:rsidRPr="00314236">
        <w:rPr>
          <w:rFonts w:ascii="Arial" w:hAnsi="Arial" w:cs="Arial"/>
          <w:color w:val="000000"/>
          <w:sz w:val="18"/>
          <w:szCs w:val="18"/>
        </w:rPr>
        <w:t xml:space="preserve"> Produkten durchgeführt. </w:t>
      </w:r>
      <w:hyperlink r:id="rId15" w:history="1">
        <w:r w:rsidRPr="001F22CB">
          <w:rPr>
            <w:rStyle w:val="Hyperlink"/>
            <w:rFonts w:ascii="Arial" w:hAnsi="Arial" w:cs="Arial"/>
            <w:sz w:val="18"/>
            <w:szCs w:val="18"/>
          </w:rPr>
          <w:t>www.gesipa.com</w:t>
        </w:r>
      </w:hyperlink>
      <w:r>
        <w:rPr>
          <w:rFonts w:ascii="Arial" w:hAnsi="Arial" w:cs="Arial"/>
          <w:color w:val="000000"/>
          <w:sz w:val="18"/>
          <w:szCs w:val="18"/>
        </w:rPr>
        <w:t xml:space="preserve"> </w:t>
      </w:r>
    </w:p>
    <w:p w14:paraId="067E2CC6" w14:textId="49F5B77F" w:rsidR="00BC26E8" w:rsidRDefault="00BC26E8" w:rsidP="00382D02"/>
    <w:p w14:paraId="728D728D" w14:textId="77777777" w:rsidR="00F82732" w:rsidRPr="001B7A3C" w:rsidRDefault="00F82732" w:rsidP="00382D02"/>
    <w:p w14:paraId="31885317" w14:textId="77777777" w:rsidR="00382D02" w:rsidRDefault="00382D02" w:rsidP="00382D02">
      <w:pPr>
        <w:pStyle w:val="Zitat"/>
      </w:pPr>
      <w:r>
        <w:t>Pressekontakt:</w:t>
      </w:r>
    </w:p>
    <w:tbl>
      <w:tblPr>
        <w:tblStyle w:val="Tabellenraster"/>
        <w:tblW w:w="7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76"/>
        <w:gridCol w:w="2486"/>
        <w:gridCol w:w="2693"/>
      </w:tblGrid>
      <w:tr w:rsidR="00F82732" w14:paraId="37D9AC87" w14:textId="534B843F" w:rsidTr="00314236">
        <w:trPr>
          <w:trHeight w:val="989"/>
        </w:trPr>
        <w:tc>
          <w:tcPr>
            <w:tcW w:w="2476"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68C6884D"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946F78" w:rsidP="00F62C45">
            <w:pPr>
              <w:pStyle w:val="Kopfzeile"/>
              <w:tabs>
                <w:tab w:val="clear" w:pos="4536"/>
                <w:tab w:val="left" w:pos="2977"/>
                <w:tab w:val="left" w:pos="6974"/>
                <w:tab w:val="right" w:pos="7230"/>
              </w:tabs>
              <w:ind w:left="-105" w:right="27"/>
              <w:rPr>
                <w:rStyle w:val="SchwacherVerweis"/>
              </w:rPr>
            </w:pPr>
            <w:hyperlink r:id="rId16"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486" w:type="dxa"/>
          </w:tcPr>
          <w:p w14:paraId="5F12D4CC" w14:textId="40336A2B"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 xml:space="preserve">Hubert Heinz / </w:t>
            </w:r>
            <w:r>
              <w:rPr>
                <w:rStyle w:val="SchwacherVerweis"/>
                <w:lang w:val="fr-CH"/>
              </w:rPr>
              <w:br/>
            </w:r>
            <w:r w:rsidRPr="00596FD3">
              <w:rPr>
                <w:rStyle w:val="SchwacherVerweis"/>
                <w:lang w:val="fr-CH"/>
              </w:rPr>
              <w:t>Marie Hertfelder</w:t>
            </w:r>
          </w:p>
          <w:p w14:paraId="707A8659" w14:textId="77777777"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Communication Consultants</w:t>
            </w:r>
          </w:p>
          <w:p w14:paraId="27810848" w14:textId="77777777"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1C27870D" w14:textId="77777777" w:rsidR="00F82732" w:rsidRDefault="00F82732" w:rsidP="0095188E">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3374CFD8" w14:textId="52454065"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Telefon: +49 (711) 978 93-21 </w:t>
            </w:r>
          </w:p>
          <w:p w14:paraId="23566E4F" w14:textId="45C447B2"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Telefax: +49 (711) 978 93-51 </w:t>
            </w:r>
          </w:p>
          <w:p w14:paraId="45D28233" w14:textId="77777777" w:rsidR="00F82732" w:rsidRPr="009376FF" w:rsidRDefault="00946F78" w:rsidP="0095188E">
            <w:pPr>
              <w:pStyle w:val="Kopfzeile"/>
              <w:tabs>
                <w:tab w:val="clear" w:pos="4536"/>
                <w:tab w:val="left" w:pos="2977"/>
                <w:tab w:val="left" w:pos="6974"/>
                <w:tab w:val="right" w:pos="7230"/>
              </w:tabs>
              <w:ind w:left="-105" w:right="27"/>
              <w:rPr>
                <w:rStyle w:val="SchwacherVerweis"/>
                <w:color w:val="666666"/>
                <w:u w:val="single"/>
              </w:rPr>
            </w:pPr>
            <w:hyperlink r:id="rId17" w:history="1">
              <w:r w:rsidR="00F82732" w:rsidRPr="00B63DBB">
                <w:rPr>
                  <w:rStyle w:val="Hyperlink"/>
                  <w:rFonts w:ascii="Arial" w:hAnsi="Arial" w:cs="Arial"/>
                  <w:sz w:val="18"/>
                  <w:szCs w:val="18"/>
                </w:rPr>
                <w:t>metabo@cc-stuttgart.de</w:t>
              </w:r>
            </w:hyperlink>
            <w:r w:rsidR="00F82732" w:rsidRPr="009376FF">
              <w:rPr>
                <w:rStyle w:val="SchwacherVerweis"/>
              </w:rPr>
              <w:t xml:space="preserve"> </w:t>
            </w:r>
          </w:p>
        </w:tc>
        <w:tc>
          <w:tcPr>
            <w:tcW w:w="2693" w:type="dxa"/>
          </w:tcPr>
          <w:p w14:paraId="2AE16027" w14:textId="5E7E00C0" w:rsidR="00314236" w:rsidRDefault="00314236" w:rsidP="00314236">
            <w:pPr>
              <w:pStyle w:val="Kopfzeile"/>
              <w:tabs>
                <w:tab w:val="clear" w:pos="4536"/>
                <w:tab w:val="left" w:pos="2977"/>
                <w:tab w:val="left" w:pos="6974"/>
                <w:tab w:val="right" w:pos="7230"/>
              </w:tabs>
              <w:ind w:left="-105" w:right="27"/>
              <w:rPr>
                <w:rStyle w:val="SchwacherVerweis"/>
              </w:rPr>
            </w:pPr>
            <w:r w:rsidRPr="00314236">
              <w:rPr>
                <w:rStyle w:val="SchwacherVerweis"/>
              </w:rPr>
              <w:t>Andrea Lawitschka</w:t>
            </w:r>
            <w:r w:rsidR="00F82732" w:rsidRPr="000A1897">
              <w:rPr>
                <w:rStyle w:val="SchwacherVerweis"/>
                <w:highlight w:val="red"/>
              </w:rPr>
              <w:br/>
            </w:r>
            <w:r w:rsidR="00F82732" w:rsidRPr="000A1897">
              <w:rPr>
                <w:rStyle w:val="SchwacherVerweis"/>
                <w:highlight w:val="red"/>
              </w:rPr>
              <w:br/>
            </w:r>
            <w:r w:rsidRPr="00314236">
              <w:rPr>
                <w:rStyle w:val="SchwacherVerweis"/>
              </w:rPr>
              <w:t>GESIPA Blindniettechnik GmbH</w:t>
            </w:r>
            <w:r w:rsidR="00F82732" w:rsidRPr="000A1897">
              <w:rPr>
                <w:rStyle w:val="SchwacherVerweis"/>
                <w:highlight w:val="red"/>
              </w:rPr>
              <w:br/>
            </w:r>
            <w:r w:rsidRPr="00314236">
              <w:rPr>
                <w:rStyle w:val="SchwacherVerweis"/>
              </w:rPr>
              <w:t>Nordendstr</w:t>
            </w:r>
            <w:r w:rsidR="00E258C4">
              <w:rPr>
                <w:rStyle w:val="SchwacherVerweis"/>
              </w:rPr>
              <w:t>.</w:t>
            </w:r>
            <w:r w:rsidRPr="00314236">
              <w:rPr>
                <w:rStyle w:val="SchwacherVerweis"/>
              </w:rPr>
              <w:t xml:space="preserve"> 13-39</w:t>
            </w:r>
          </w:p>
          <w:p w14:paraId="117378FE" w14:textId="503FEDC6" w:rsidR="00F82732" w:rsidRPr="00314236" w:rsidRDefault="00314236" w:rsidP="00314236">
            <w:pPr>
              <w:pStyle w:val="Kopfzeile"/>
              <w:tabs>
                <w:tab w:val="clear" w:pos="4536"/>
                <w:tab w:val="left" w:pos="2977"/>
                <w:tab w:val="left" w:pos="6974"/>
                <w:tab w:val="right" w:pos="7230"/>
              </w:tabs>
              <w:ind w:left="-105" w:right="27"/>
              <w:rPr>
                <w:rStyle w:val="SchwacherVerweis"/>
                <w:highlight w:val="red"/>
              </w:rPr>
            </w:pPr>
            <w:r w:rsidRPr="00314236">
              <w:rPr>
                <w:rStyle w:val="SchwacherVerweis"/>
              </w:rPr>
              <w:t>64546 M</w:t>
            </w:r>
            <w:r w:rsidR="00E258C4">
              <w:rPr>
                <w:rStyle w:val="SchwacherVerweis"/>
              </w:rPr>
              <w:t>ö</w:t>
            </w:r>
            <w:r w:rsidRPr="00314236">
              <w:rPr>
                <w:rStyle w:val="SchwacherVerweis"/>
              </w:rPr>
              <w:t>rfelden-Walldorf</w:t>
            </w:r>
          </w:p>
          <w:p w14:paraId="170F3FBC" w14:textId="32BE2148" w:rsidR="00F82732" w:rsidRPr="00D92D4B" w:rsidRDefault="00F82732" w:rsidP="00F82732">
            <w:pPr>
              <w:pStyle w:val="Kopfzeile"/>
              <w:tabs>
                <w:tab w:val="clear" w:pos="4536"/>
                <w:tab w:val="left" w:pos="2977"/>
                <w:tab w:val="left" w:pos="6974"/>
                <w:tab w:val="right" w:pos="7230"/>
              </w:tabs>
              <w:ind w:left="-105" w:right="27"/>
              <w:rPr>
                <w:rStyle w:val="SchwacherVerweis"/>
                <w:highlight w:val="red"/>
              </w:rPr>
            </w:pPr>
            <w:r w:rsidRPr="00D92D4B">
              <w:rPr>
                <w:rStyle w:val="SchwacherVerweis"/>
              </w:rPr>
              <w:t>Telefon</w:t>
            </w:r>
            <w:r w:rsidR="00C642CE" w:rsidRPr="00D92D4B">
              <w:rPr>
                <w:rStyle w:val="SchwacherVerweis"/>
              </w:rPr>
              <w:t xml:space="preserve">: </w:t>
            </w:r>
            <w:r w:rsidR="00314236" w:rsidRPr="00D92D4B">
              <w:rPr>
                <w:rStyle w:val="SchwacherVerweis"/>
              </w:rPr>
              <w:t>+49 (6105) 962167</w:t>
            </w:r>
          </w:p>
          <w:p w14:paraId="131D532F" w14:textId="0BF29099" w:rsidR="00F82732" w:rsidRPr="00D92D4B" w:rsidRDefault="00314236" w:rsidP="00314236">
            <w:pPr>
              <w:pStyle w:val="Kopfzeile"/>
              <w:tabs>
                <w:tab w:val="clear" w:pos="4536"/>
                <w:tab w:val="left" w:pos="2977"/>
                <w:tab w:val="left" w:pos="6974"/>
                <w:tab w:val="right" w:pos="7230"/>
              </w:tabs>
              <w:ind w:left="-105" w:right="27"/>
              <w:rPr>
                <w:rStyle w:val="SchwacherVerweis"/>
                <w:highlight w:val="red"/>
              </w:rPr>
            </w:pPr>
            <w:r w:rsidRPr="00D92D4B">
              <w:rPr>
                <w:rStyle w:val="SchwacherVerweis"/>
                <w:highlight w:val="red"/>
              </w:rPr>
              <w:br/>
            </w:r>
            <w:hyperlink r:id="rId18" w:history="1">
              <w:r w:rsidRPr="00D92D4B">
                <w:rPr>
                  <w:rStyle w:val="Hyperlink"/>
                  <w:rFonts w:ascii="Arial" w:hAnsi="Arial" w:cs="Arial"/>
                  <w:sz w:val="18"/>
                  <w:szCs w:val="18"/>
                </w:rPr>
                <w:t>andrea.lawitschka@gesipa.com</w:t>
              </w:r>
            </w:hyperlink>
            <w:r w:rsidRPr="00D92D4B">
              <w:rPr>
                <w:rStyle w:val="SchwacherVerweis"/>
              </w:rPr>
              <w:t xml:space="preserve"> </w:t>
            </w:r>
          </w:p>
        </w:tc>
      </w:tr>
    </w:tbl>
    <w:p w14:paraId="34BC9441"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D75C1">
      <w:headerReference w:type="default" r:id="rId19"/>
      <w:footerReference w:type="default" r:id="rId20"/>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FE84DE" w14:textId="77777777" w:rsidR="00970F7C" w:rsidRDefault="00970F7C">
      <w:r>
        <w:separator/>
      </w:r>
    </w:p>
  </w:endnote>
  <w:endnote w:type="continuationSeparator" w:id="0">
    <w:p w14:paraId="42253101" w14:textId="77777777" w:rsidR="00970F7C" w:rsidRDefault="00970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71304A" w14:textId="18F78B29" w:rsidR="00970F7C" w:rsidRDefault="00970F7C">
    <w:pPr>
      <w:pStyle w:val="Fuzeile"/>
    </w:pPr>
    <w:r>
      <w:rPr>
        <w:rStyle w:val="IntensivesZitatZchn"/>
        <w:lang w:val="en-US" w:eastAsia="en-US"/>
      </w:rPr>
      <w:drawing>
        <wp:inline distT="0" distB="0" distL="0" distR="0" wp14:anchorId="417DE55E" wp14:editId="19242BF9">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noProof/>
      </w:rPr>
      <w:t xml:space="preserve">   </w:t>
    </w:r>
    <w:r>
      <w:rPr>
        <w:noProof/>
        <w:lang w:val="en-US" w:eastAsia="en-US"/>
      </w:rPr>
      <w:drawing>
        <wp:inline distT="0" distB="0" distL="0" distR="0" wp14:anchorId="6BA26348" wp14:editId="2EF6DB5E">
          <wp:extent cx="1785620" cy="578062"/>
          <wp:effectExtent l="0" t="0" r="508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833248" cy="59348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AE7A05" w14:textId="77777777" w:rsidR="00970F7C" w:rsidRDefault="00970F7C">
      <w:r>
        <w:separator/>
      </w:r>
    </w:p>
  </w:footnote>
  <w:footnote w:type="continuationSeparator" w:id="0">
    <w:p w14:paraId="4ACDFE59" w14:textId="77777777" w:rsidR="00970F7C" w:rsidRDefault="00970F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B3833" w14:textId="77777777" w:rsidR="00970F7C" w:rsidRPr="00C37B3C" w:rsidRDefault="00946F78"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970F7C">
      <w:rPr>
        <w:rStyle w:val="Hervorhebung"/>
      </w:rPr>
      <w:t>PRESSEINFORMATION</w:t>
    </w:r>
  </w:p>
  <w:p w14:paraId="32D7CD14" w14:textId="77777777" w:rsidR="00970F7C" w:rsidRDefault="00970F7C"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B53"/>
    <w:rsid w:val="0000552A"/>
    <w:rsid w:val="0000762C"/>
    <w:rsid w:val="00007772"/>
    <w:rsid w:val="00007828"/>
    <w:rsid w:val="000111D3"/>
    <w:rsid w:val="0001400F"/>
    <w:rsid w:val="00023748"/>
    <w:rsid w:val="00024169"/>
    <w:rsid w:val="00027132"/>
    <w:rsid w:val="00032E35"/>
    <w:rsid w:val="00033052"/>
    <w:rsid w:val="00036399"/>
    <w:rsid w:val="00037C68"/>
    <w:rsid w:val="0004046A"/>
    <w:rsid w:val="00044D6F"/>
    <w:rsid w:val="0004574A"/>
    <w:rsid w:val="00047DC6"/>
    <w:rsid w:val="0005321A"/>
    <w:rsid w:val="00053D2D"/>
    <w:rsid w:val="000576FD"/>
    <w:rsid w:val="00057E14"/>
    <w:rsid w:val="000715FC"/>
    <w:rsid w:val="00071C8C"/>
    <w:rsid w:val="000734CD"/>
    <w:rsid w:val="000748AA"/>
    <w:rsid w:val="00080DEE"/>
    <w:rsid w:val="000850E9"/>
    <w:rsid w:val="00091634"/>
    <w:rsid w:val="00092381"/>
    <w:rsid w:val="00095893"/>
    <w:rsid w:val="00096ED0"/>
    <w:rsid w:val="00097331"/>
    <w:rsid w:val="000A11B4"/>
    <w:rsid w:val="000A1897"/>
    <w:rsid w:val="000A698C"/>
    <w:rsid w:val="000B4733"/>
    <w:rsid w:val="000B595D"/>
    <w:rsid w:val="000C22B5"/>
    <w:rsid w:val="000C46AC"/>
    <w:rsid w:val="000D2292"/>
    <w:rsid w:val="000D4338"/>
    <w:rsid w:val="000D5B22"/>
    <w:rsid w:val="000D6B73"/>
    <w:rsid w:val="000E02BD"/>
    <w:rsid w:val="000E627D"/>
    <w:rsid w:val="000F158D"/>
    <w:rsid w:val="000F1ECD"/>
    <w:rsid w:val="000F3084"/>
    <w:rsid w:val="000F506B"/>
    <w:rsid w:val="001068F4"/>
    <w:rsid w:val="001076C9"/>
    <w:rsid w:val="00112B1B"/>
    <w:rsid w:val="00113CAB"/>
    <w:rsid w:val="00123FF7"/>
    <w:rsid w:val="001260BB"/>
    <w:rsid w:val="00134105"/>
    <w:rsid w:val="00144184"/>
    <w:rsid w:val="0016033E"/>
    <w:rsid w:val="00167257"/>
    <w:rsid w:val="00171AD2"/>
    <w:rsid w:val="00182F2F"/>
    <w:rsid w:val="001878BA"/>
    <w:rsid w:val="001A0B5C"/>
    <w:rsid w:val="001A10C0"/>
    <w:rsid w:val="001B5A45"/>
    <w:rsid w:val="001B7A3C"/>
    <w:rsid w:val="001C488B"/>
    <w:rsid w:val="001D2DD5"/>
    <w:rsid w:val="001E0F69"/>
    <w:rsid w:val="00200451"/>
    <w:rsid w:val="00201C2A"/>
    <w:rsid w:val="00205EE5"/>
    <w:rsid w:val="002070D8"/>
    <w:rsid w:val="00212E9A"/>
    <w:rsid w:val="00213159"/>
    <w:rsid w:val="002165F9"/>
    <w:rsid w:val="002221AF"/>
    <w:rsid w:val="00222D1C"/>
    <w:rsid w:val="00236B79"/>
    <w:rsid w:val="00242546"/>
    <w:rsid w:val="00244500"/>
    <w:rsid w:val="00246201"/>
    <w:rsid w:val="00256803"/>
    <w:rsid w:val="0026171C"/>
    <w:rsid w:val="002625E3"/>
    <w:rsid w:val="002631A5"/>
    <w:rsid w:val="00267646"/>
    <w:rsid w:val="00267F48"/>
    <w:rsid w:val="00271F14"/>
    <w:rsid w:val="00284EAB"/>
    <w:rsid w:val="00285564"/>
    <w:rsid w:val="002869A1"/>
    <w:rsid w:val="00286C9F"/>
    <w:rsid w:val="00287AEC"/>
    <w:rsid w:val="00295497"/>
    <w:rsid w:val="0029716F"/>
    <w:rsid w:val="002A3D9F"/>
    <w:rsid w:val="002A5441"/>
    <w:rsid w:val="002A581A"/>
    <w:rsid w:val="002B3E28"/>
    <w:rsid w:val="002B6769"/>
    <w:rsid w:val="002B718A"/>
    <w:rsid w:val="002D1C5D"/>
    <w:rsid w:val="002D2D27"/>
    <w:rsid w:val="002D33A8"/>
    <w:rsid w:val="002E0BE4"/>
    <w:rsid w:val="002E16D9"/>
    <w:rsid w:val="002E357B"/>
    <w:rsid w:val="002E3F41"/>
    <w:rsid w:val="002E60D5"/>
    <w:rsid w:val="002F568B"/>
    <w:rsid w:val="002F7DE7"/>
    <w:rsid w:val="00301D18"/>
    <w:rsid w:val="00303D86"/>
    <w:rsid w:val="00306DF0"/>
    <w:rsid w:val="00311345"/>
    <w:rsid w:val="00313FA9"/>
    <w:rsid w:val="00314236"/>
    <w:rsid w:val="00316445"/>
    <w:rsid w:val="003247CD"/>
    <w:rsid w:val="003324B3"/>
    <w:rsid w:val="003339BC"/>
    <w:rsid w:val="00342935"/>
    <w:rsid w:val="00342D2A"/>
    <w:rsid w:val="00343085"/>
    <w:rsid w:val="00347B74"/>
    <w:rsid w:val="00353765"/>
    <w:rsid w:val="00353A23"/>
    <w:rsid w:val="00356871"/>
    <w:rsid w:val="0036021B"/>
    <w:rsid w:val="003641B7"/>
    <w:rsid w:val="00370E30"/>
    <w:rsid w:val="00377071"/>
    <w:rsid w:val="00377282"/>
    <w:rsid w:val="00377295"/>
    <w:rsid w:val="00382D02"/>
    <w:rsid w:val="00386104"/>
    <w:rsid w:val="00390557"/>
    <w:rsid w:val="00395C3F"/>
    <w:rsid w:val="00396006"/>
    <w:rsid w:val="003A0BA4"/>
    <w:rsid w:val="003A3860"/>
    <w:rsid w:val="003A5C8B"/>
    <w:rsid w:val="003A6468"/>
    <w:rsid w:val="003B55BB"/>
    <w:rsid w:val="003B7167"/>
    <w:rsid w:val="003C070E"/>
    <w:rsid w:val="003C24AC"/>
    <w:rsid w:val="003C737A"/>
    <w:rsid w:val="003D6AFD"/>
    <w:rsid w:val="003D75C1"/>
    <w:rsid w:val="003E0CFC"/>
    <w:rsid w:val="003E4DA2"/>
    <w:rsid w:val="003E6717"/>
    <w:rsid w:val="003E6F25"/>
    <w:rsid w:val="003F1588"/>
    <w:rsid w:val="003F46B9"/>
    <w:rsid w:val="003F591B"/>
    <w:rsid w:val="003F7797"/>
    <w:rsid w:val="00401947"/>
    <w:rsid w:val="00404D46"/>
    <w:rsid w:val="00405104"/>
    <w:rsid w:val="004069A3"/>
    <w:rsid w:val="004074C6"/>
    <w:rsid w:val="00412DF6"/>
    <w:rsid w:val="00415ACE"/>
    <w:rsid w:val="00425F56"/>
    <w:rsid w:val="00426FA2"/>
    <w:rsid w:val="00427D89"/>
    <w:rsid w:val="004326DA"/>
    <w:rsid w:val="0043331F"/>
    <w:rsid w:val="004337B3"/>
    <w:rsid w:val="00437D9F"/>
    <w:rsid w:val="00442AB2"/>
    <w:rsid w:val="004432F0"/>
    <w:rsid w:val="00443616"/>
    <w:rsid w:val="004460C3"/>
    <w:rsid w:val="00446768"/>
    <w:rsid w:val="00450695"/>
    <w:rsid w:val="00452C7C"/>
    <w:rsid w:val="00456B68"/>
    <w:rsid w:val="00460EFE"/>
    <w:rsid w:val="00462C93"/>
    <w:rsid w:val="004635A8"/>
    <w:rsid w:val="004637DB"/>
    <w:rsid w:val="00465852"/>
    <w:rsid w:val="0047605E"/>
    <w:rsid w:val="00476497"/>
    <w:rsid w:val="00477111"/>
    <w:rsid w:val="00486505"/>
    <w:rsid w:val="0048760E"/>
    <w:rsid w:val="00490D73"/>
    <w:rsid w:val="004930CE"/>
    <w:rsid w:val="00493A93"/>
    <w:rsid w:val="00494065"/>
    <w:rsid w:val="004A3BBD"/>
    <w:rsid w:val="004A58B9"/>
    <w:rsid w:val="004B48B4"/>
    <w:rsid w:val="004B499F"/>
    <w:rsid w:val="004B5193"/>
    <w:rsid w:val="004C4150"/>
    <w:rsid w:val="004C6C3F"/>
    <w:rsid w:val="004D1492"/>
    <w:rsid w:val="004D5BB3"/>
    <w:rsid w:val="004E1EBD"/>
    <w:rsid w:val="004E3E46"/>
    <w:rsid w:val="004E764E"/>
    <w:rsid w:val="004F2AE3"/>
    <w:rsid w:val="004F776F"/>
    <w:rsid w:val="00506596"/>
    <w:rsid w:val="00506C8E"/>
    <w:rsid w:val="00507133"/>
    <w:rsid w:val="00525A93"/>
    <w:rsid w:val="00533321"/>
    <w:rsid w:val="00534B93"/>
    <w:rsid w:val="00536FEB"/>
    <w:rsid w:val="00541824"/>
    <w:rsid w:val="00552EEE"/>
    <w:rsid w:val="00552F73"/>
    <w:rsid w:val="00562AA9"/>
    <w:rsid w:val="00566C00"/>
    <w:rsid w:val="00566CF5"/>
    <w:rsid w:val="00571DFB"/>
    <w:rsid w:val="0057398B"/>
    <w:rsid w:val="00577338"/>
    <w:rsid w:val="00581F69"/>
    <w:rsid w:val="0058254F"/>
    <w:rsid w:val="00596FD3"/>
    <w:rsid w:val="005A2223"/>
    <w:rsid w:val="005A5E3B"/>
    <w:rsid w:val="005A702F"/>
    <w:rsid w:val="005B3716"/>
    <w:rsid w:val="005B5077"/>
    <w:rsid w:val="005B5C4E"/>
    <w:rsid w:val="005B6FFF"/>
    <w:rsid w:val="005C13F7"/>
    <w:rsid w:val="005C57F7"/>
    <w:rsid w:val="005C7F09"/>
    <w:rsid w:val="005D0B6C"/>
    <w:rsid w:val="005D2188"/>
    <w:rsid w:val="005D376F"/>
    <w:rsid w:val="005D4EBE"/>
    <w:rsid w:val="005E0751"/>
    <w:rsid w:val="005E1773"/>
    <w:rsid w:val="005E27CB"/>
    <w:rsid w:val="005E52F9"/>
    <w:rsid w:val="005E6635"/>
    <w:rsid w:val="005E74A7"/>
    <w:rsid w:val="005F2756"/>
    <w:rsid w:val="005F472E"/>
    <w:rsid w:val="005F4AB6"/>
    <w:rsid w:val="005F4DE5"/>
    <w:rsid w:val="005F7563"/>
    <w:rsid w:val="00606A5A"/>
    <w:rsid w:val="00606DFC"/>
    <w:rsid w:val="00610241"/>
    <w:rsid w:val="00614B87"/>
    <w:rsid w:val="006177F5"/>
    <w:rsid w:val="00620AC5"/>
    <w:rsid w:val="00620B19"/>
    <w:rsid w:val="00626ACA"/>
    <w:rsid w:val="0063247F"/>
    <w:rsid w:val="00641B53"/>
    <w:rsid w:val="00641FC9"/>
    <w:rsid w:val="0064426B"/>
    <w:rsid w:val="00644920"/>
    <w:rsid w:val="00646334"/>
    <w:rsid w:val="00647F74"/>
    <w:rsid w:val="0065328A"/>
    <w:rsid w:val="0065426D"/>
    <w:rsid w:val="00655224"/>
    <w:rsid w:val="00657CFE"/>
    <w:rsid w:val="006644DB"/>
    <w:rsid w:val="00664746"/>
    <w:rsid w:val="00665C41"/>
    <w:rsid w:val="00665EB5"/>
    <w:rsid w:val="006721C5"/>
    <w:rsid w:val="006753F9"/>
    <w:rsid w:val="006819A0"/>
    <w:rsid w:val="0068225C"/>
    <w:rsid w:val="00686D1E"/>
    <w:rsid w:val="006940FE"/>
    <w:rsid w:val="006945CD"/>
    <w:rsid w:val="006977CA"/>
    <w:rsid w:val="006B1430"/>
    <w:rsid w:val="006B3EF8"/>
    <w:rsid w:val="006B65AA"/>
    <w:rsid w:val="006B6A6D"/>
    <w:rsid w:val="006C2F64"/>
    <w:rsid w:val="006C620F"/>
    <w:rsid w:val="006C6FC7"/>
    <w:rsid w:val="006D158A"/>
    <w:rsid w:val="006E14F8"/>
    <w:rsid w:val="006E4B30"/>
    <w:rsid w:val="006F1EDD"/>
    <w:rsid w:val="006F3EAA"/>
    <w:rsid w:val="00700A85"/>
    <w:rsid w:val="0070256A"/>
    <w:rsid w:val="00702F98"/>
    <w:rsid w:val="00706F41"/>
    <w:rsid w:val="007104FB"/>
    <w:rsid w:val="00723004"/>
    <w:rsid w:val="00726923"/>
    <w:rsid w:val="00737EF1"/>
    <w:rsid w:val="00743950"/>
    <w:rsid w:val="00744288"/>
    <w:rsid w:val="0074574E"/>
    <w:rsid w:val="0075228C"/>
    <w:rsid w:val="00752BDA"/>
    <w:rsid w:val="007547B9"/>
    <w:rsid w:val="007554A4"/>
    <w:rsid w:val="00761983"/>
    <w:rsid w:val="00766BEA"/>
    <w:rsid w:val="00770FB8"/>
    <w:rsid w:val="00772888"/>
    <w:rsid w:val="00782FB2"/>
    <w:rsid w:val="0078359A"/>
    <w:rsid w:val="00784B97"/>
    <w:rsid w:val="00786755"/>
    <w:rsid w:val="00793696"/>
    <w:rsid w:val="007A208D"/>
    <w:rsid w:val="007A3B58"/>
    <w:rsid w:val="007B12AF"/>
    <w:rsid w:val="007B3A01"/>
    <w:rsid w:val="007B5237"/>
    <w:rsid w:val="007C65D8"/>
    <w:rsid w:val="007D00A0"/>
    <w:rsid w:val="007D0344"/>
    <w:rsid w:val="007D342B"/>
    <w:rsid w:val="007E0EE5"/>
    <w:rsid w:val="00811A64"/>
    <w:rsid w:val="00812897"/>
    <w:rsid w:val="008172E7"/>
    <w:rsid w:val="008216C2"/>
    <w:rsid w:val="00821BD5"/>
    <w:rsid w:val="00824DC8"/>
    <w:rsid w:val="00831722"/>
    <w:rsid w:val="00831EC2"/>
    <w:rsid w:val="00833E77"/>
    <w:rsid w:val="00835234"/>
    <w:rsid w:val="00835832"/>
    <w:rsid w:val="00844518"/>
    <w:rsid w:val="0084671C"/>
    <w:rsid w:val="00846823"/>
    <w:rsid w:val="00853BA9"/>
    <w:rsid w:val="008554B2"/>
    <w:rsid w:val="0085780E"/>
    <w:rsid w:val="008610A3"/>
    <w:rsid w:val="00863848"/>
    <w:rsid w:val="00865C5E"/>
    <w:rsid w:val="008661F6"/>
    <w:rsid w:val="00867920"/>
    <w:rsid w:val="00867B92"/>
    <w:rsid w:val="00872145"/>
    <w:rsid w:val="008733EE"/>
    <w:rsid w:val="0087425B"/>
    <w:rsid w:val="008751F9"/>
    <w:rsid w:val="0087621B"/>
    <w:rsid w:val="00876462"/>
    <w:rsid w:val="00883398"/>
    <w:rsid w:val="00886C60"/>
    <w:rsid w:val="008960DD"/>
    <w:rsid w:val="008C0C17"/>
    <w:rsid w:val="008C2354"/>
    <w:rsid w:val="008C58A4"/>
    <w:rsid w:val="008C6B45"/>
    <w:rsid w:val="008D0F7B"/>
    <w:rsid w:val="008D3082"/>
    <w:rsid w:val="008D4B32"/>
    <w:rsid w:val="008D59F9"/>
    <w:rsid w:val="008D6DD2"/>
    <w:rsid w:val="008E69F1"/>
    <w:rsid w:val="008F5085"/>
    <w:rsid w:val="00906071"/>
    <w:rsid w:val="00921331"/>
    <w:rsid w:val="00932F71"/>
    <w:rsid w:val="009331BB"/>
    <w:rsid w:val="009376FF"/>
    <w:rsid w:val="0094422B"/>
    <w:rsid w:val="009451B5"/>
    <w:rsid w:val="00946F78"/>
    <w:rsid w:val="0095188E"/>
    <w:rsid w:val="009556E5"/>
    <w:rsid w:val="0095575E"/>
    <w:rsid w:val="00960659"/>
    <w:rsid w:val="00964129"/>
    <w:rsid w:val="009666C1"/>
    <w:rsid w:val="00970F7C"/>
    <w:rsid w:val="00974CA7"/>
    <w:rsid w:val="009803C3"/>
    <w:rsid w:val="00985682"/>
    <w:rsid w:val="00986B74"/>
    <w:rsid w:val="009914BB"/>
    <w:rsid w:val="00997B32"/>
    <w:rsid w:val="009A2747"/>
    <w:rsid w:val="009A32FB"/>
    <w:rsid w:val="009A4D5D"/>
    <w:rsid w:val="009A61CC"/>
    <w:rsid w:val="009B7C66"/>
    <w:rsid w:val="009C5CA9"/>
    <w:rsid w:val="009C6DA1"/>
    <w:rsid w:val="009D1275"/>
    <w:rsid w:val="009E1749"/>
    <w:rsid w:val="009E1B3C"/>
    <w:rsid w:val="009F0629"/>
    <w:rsid w:val="009F1EDA"/>
    <w:rsid w:val="009F414E"/>
    <w:rsid w:val="00A060A1"/>
    <w:rsid w:val="00A0635A"/>
    <w:rsid w:val="00A1010C"/>
    <w:rsid w:val="00A15270"/>
    <w:rsid w:val="00A174C7"/>
    <w:rsid w:val="00A23777"/>
    <w:rsid w:val="00A272B8"/>
    <w:rsid w:val="00A27C9B"/>
    <w:rsid w:val="00A27F9D"/>
    <w:rsid w:val="00A30646"/>
    <w:rsid w:val="00A3766B"/>
    <w:rsid w:val="00A41549"/>
    <w:rsid w:val="00A47AC2"/>
    <w:rsid w:val="00A47C68"/>
    <w:rsid w:val="00A50152"/>
    <w:rsid w:val="00A5180C"/>
    <w:rsid w:val="00A67647"/>
    <w:rsid w:val="00A70139"/>
    <w:rsid w:val="00A71290"/>
    <w:rsid w:val="00A72142"/>
    <w:rsid w:val="00A74AA3"/>
    <w:rsid w:val="00A76F3D"/>
    <w:rsid w:val="00A8483D"/>
    <w:rsid w:val="00A859E1"/>
    <w:rsid w:val="00A8616D"/>
    <w:rsid w:val="00AA1403"/>
    <w:rsid w:val="00AA3007"/>
    <w:rsid w:val="00AA42F1"/>
    <w:rsid w:val="00AB314B"/>
    <w:rsid w:val="00AB3CBF"/>
    <w:rsid w:val="00AB62CE"/>
    <w:rsid w:val="00AC5167"/>
    <w:rsid w:val="00AC7D40"/>
    <w:rsid w:val="00AC7DDE"/>
    <w:rsid w:val="00AD0DD6"/>
    <w:rsid w:val="00AD2466"/>
    <w:rsid w:val="00AD704E"/>
    <w:rsid w:val="00AE09E4"/>
    <w:rsid w:val="00AE2A3B"/>
    <w:rsid w:val="00AE4FA2"/>
    <w:rsid w:val="00AF0D61"/>
    <w:rsid w:val="00AF5F27"/>
    <w:rsid w:val="00AF78EC"/>
    <w:rsid w:val="00B02C33"/>
    <w:rsid w:val="00B05944"/>
    <w:rsid w:val="00B05BEF"/>
    <w:rsid w:val="00B066AA"/>
    <w:rsid w:val="00B06D53"/>
    <w:rsid w:val="00B07344"/>
    <w:rsid w:val="00B127F6"/>
    <w:rsid w:val="00B13549"/>
    <w:rsid w:val="00B1448C"/>
    <w:rsid w:val="00B17A83"/>
    <w:rsid w:val="00B23546"/>
    <w:rsid w:val="00B35452"/>
    <w:rsid w:val="00B359A4"/>
    <w:rsid w:val="00B40033"/>
    <w:rsid w:val="00B4301E"/>
    <w:rsid w:val="00B444C3"/>
    <w:rsid w:val="00B45529"/>
    <w:rsid w:val="00B47217"/>
    <w:rsid w:val="00B47C92"/>
    <w:rsid w:val="00B512E3"/>
    <w:rsid w:val="00B51857"/>
    <w:rsid w:val="00B53763"/>
    <w:rsid w:val="00B54AF4"/>
    <w:rsid w:val="00B62A60"/>
    <w:rsid w:val="00B76239"/>
    <w:rsid w:val="00B8228F"/>
    <w:rsid w:val="00B95387"/>
    <w:rsid w:val="00B955E4"/>
    <w:rsid w:val="00B967FB"/>
    <w:rsid w:val="00BA5C7E"/>
    <w:rsid w:val="00BA60B7"/>
    <w:rsid w:val="00BB3224"/>
    <w:rsid w:val="00BB549F"/>
    <w:rsid w:val="00BC0584"/>
    <w:rsid w:val="00BC05F7"/>
    <w:rsid w:val="00BC26E8"/>
    <w:rsid w:val="00BC379C"/>
    <w:rsid w:val="00BC5AA8"/>
    <w:rsid w:val="00BD0851"/>
    <w:rsid w:val="00BD6A7C"/>
    <w:rsid w:val="00BD7106"/>
    <w:rsid w:val="00BE16DF"/>
    <w:rsid w:val="00BE3C2A"/>
    <w:rsid w:val="00BF317D"/>
    <w:rsid w:val="00BF43E3"/>
    <w:rsid w:val="00C02492"/>
    <w:rsid w:val="00C02C41"/>
    <w:rsid w:val="00C0323E"/>
    <w:rsid w:val="00C11A96"/>
    <w:rsid w:val="00C12ED4"/>
    <w:rsid w:val="00C21BD1"/>
    <w:rsid w:val="00C231E8"/>
    <w:rsid w:val="00C23330"/>
    <w:rsid w:val="00C26B78"/>
    <w:rsid w:val="00C36FCC"/>
    <w:rsid w:val="00C37B3C"/>
    <w:rsid w:val="00C37D8B"/>
    <w:rsid w:val="00C40686"/>
    <w:rsid w:val="00C43869"/>
    <w:rsid w:val="00C52436"/>
    <w:rsid w:val="00C53155"/>
    <w:rsid w:val="00C555DF"/>
    <w:rsid w:val="00C5653A"/>
    <w:rsid w:val="00C60698"/>
    <w:rsid w:val="00C642CE"/>
    <w:rsid w:val="00C661B4"/>
    <w:rsid w:val="00C7381C"/>
    <w:rsid w:val="00C747A9"/>
    <w:rsid w:val="00C75C53"/>
    <w:rsid w:val="00C77360"/>
    <w:rsid w:val="00C841C2"/>
    <w:rsid w:val="00C9354D"/>
    <w:rsid w:val="00C95B23"/>
    <w:rsid w:val="00C96EE7"/>
    <w:rsid w:val="00CA0973"/>
    <w:rsid w:val="00CA681A"/>
    <w:rsid w:val="00CB1FFD"/>
    <w:rsid w:val="00CC280D"/>
    <w:rsid w:val="00CC4631"/>
    <w:rsid w:val="00CD0F3A"/>
    <w:rsid w:val="00CD21A2"/>
    <w:rsid w:val="00CD2E6D"/>
    <w:rsid w:val="00CD33BE"/>
    <w:rsid w:val="00CD7404"/>
    <w:rsid w:val="00CE1AC3"/>
    <w:rsid w:val="00CE22B2"/>
    <w:rsid w:val="00CE30BF"/>
    <w:rsid w:val="00CE4388"/>
    <w:rsid w:val="00CF1F53"/>
    <w:rsid w:val="00CF5B98"/>
    <w:rsid w:val="00D01744"/>
    <w:rsid w:val="00D01CD1"/>
    <w:rsid w:val="00D0246A"/>
    <w:rsid w:val="00D05CA9"/>
    <w:rsid w:val="00D076C3"/>
    <w:rsid w:val="00D12AD5"/>
    <w:rsid w:val="00D156F8"/>
    <w:rsid w:val="00D16A3C"/>
    <w:rsid w:val="00D17AEE"/>
    <w:rsid w:val="00D17B8B"/>
    <w:rsid w:val="00D26FC8"/>
    <w:rsid w:val="00D33CEA"/>
    <w:rsid w:val="00D34F83"/>
    <w:rsid w:val="00D4091D"/>
    <w:rsid w:val="00D420B8"/>
    <w:rsid w:val="00D43A78"/>
    <w:rsid w:val="00D469B9"/>
    <w:rsid w:val="00D47187"/>
    <w:rsid w:val="00D52B4C"/>
    <w:rsid w:val="00D574ED"/>
    <w:rsid w:val="00D62F22"/>
    <w:rsid w:val="00D64D30"/>
    <w:rsid w:val="00D66503"/>
    <w:rsid w:val="00D66F2A"/>
    <w:rsid w:val="00D73415"/>
    <w:rsid w:val="00D7558B"/>
    <w:rsid w:val="00D77C33"/>
    <w:rsid w:val="00D846B2"/>
    <w:rsid w:val="00D84CDC"/>
    <w:rsid w:val="00D86CBE"/>
    <w:rsid w:val="00D904A1"/>
    <w:rsid w:val="00D92C5E"/>
    <w:rsid w:val="00D92D4B"/>
    <w:rsid w:val="00D96884"/>
    <w:rsid w:val="00D96E91"/>
    <w:rsid w:val="00DA436F"/>
    <w:rsid w:val="00DA7309"/>
    <w:rsid w:val="00DC2C03"/>
    <w:rsid w:val="00DC5EB6"/>
    <w:rsid w:val="00DD05A9"/>
    <w:rsid w:val="00DD186C"/>
    <w:rsid w:val="00DD29D8"/>
    <w:rsid w:val="00DD329F"/>
    <w:rsid w:val="00DD4603"/>
    <w:rsid w:val="00DD5525"/>
    <w:rsid w:val="00DD5893"/>
    <w:rsid w:val="00DE1A52"/>
    <w:rsid w:val="00DF1AC8"/>
    <w:rsid w:val="00DF2560"/>
    <w:rsid w:val="00DF2DF2"/>
    <w:rsid w:val="00E06788"/>
    <w:rsid w:val="00E07E86"/>
    <w:rsid w:val="00E11C3A"/>
    <w:rsid w:val="00E11F49"/>
    <w:rsid w:val="00E13963"/>
    <w:rsid w:val="00E143EB"/>
    <w:rsid w:val="00E16756"/>
    <w:rsid w:val="00E16E8D"/>
    <w:rsid w:val="00E20128"/>
    <w:rsid w:val="00E203F7"/>
    <w:rsid w:val="00E21815"/>
    <w:rsid w:val="00E22DB9"/>
    <w:rsid w:val="00E258C4"/>
    <w:rsid w:val="00E26BFD"/>
    <w:rsid w:val="00E26F7F"/>
    <w:rsid w:val="00E327CE"/>
    <w:rsid w:val="00E34B5A"/>
    <w:rsid w:val="00E34B75"/>
    <w:rsid w:val="00E361E1"/>
    <w:rsid w:val="00E4442A"/>
    <w:rsid w:val="00E46A82"/>
    <w:rsid w:val="00E567B6"/>
    <w:rsid w:val="00E57063"/>
    <w:rsid w:val="00E57588"/>
    <w:rsid w:val="00E57DCE"/>
    <w:rsid w:val="00E6389C"/>
    <w:rsid w:val="00E67E12"/>
    <w:rsid w:val="00E86949"/>
    <w:rsid w:val="00E93F76"/>
    <w:rsid w:val="00E94D70"/>
    <w:rsid w:val="00EA319C"/>
    <w:rsid w:val="00EA4600"/>
    <w:rsid w:val="00EB4203"/>
    <w:rsid w:val="00EB5BB5"/>
    <w:rsid w:val="00EB61B0"/>
    <w:rsid w:val="00EC078B"/>
    <w:rsid w:val="00EC0E11"/>
    <w:rsid w:val="00EC4EFE"/>
    <w:rsid w:val="00ED21DB"/>
    <w:rsid w:val="00ED5E93"/>
    <w:rsid w:val="00ED7168"/>
    <w:rsid w:val="00EE1475"/>
    <w:rsid w:val="00EE32ED"/>
    <w:rsid w:val="00EF0F43"/>
    <w:rsid w:val="00EF4002"/>
    <w:rsid w:val="00EF4D3E"/>
    <w:rsid w:val="00EF60AF"/>
    <w:rsid w:val="00EF6282"/>
    <w:rsid w:val="00F063F7"/>
    <w:rsid w:val="00F14DA2"/>
    <w:rsid w:val="00F16A3E"/>
    <w:rsid w:val="00F20634"/>
    <w:rsid w:val="00F20A8A"/>
    <w:rsid w:val="00F237ED"/>
    <w:rsid w:val="00F25AE8"/>
    <w:rsid w:val="00F261BF"/>
    <w:rsid w:val="00F2668A"/>
    <w:rsid w:val="00F26ECF"/>
    <w:rsid w:val="00F311A2"/>
    <w:rsid w:val="00F31B60"/>
    <w:rsid w:val="00F43F13"/>
    <w:rsid w:val="00F444F8"/>
    <w:rsid w:val="00F51FB4"/>
    <w:rsid w:val="00F558F2"/>
    <w:rsid w:val="00F62C45"/>
    <w:rsid w:val="00F6656E"/>
    <w:rsid w:val="00F716D1"/>
    <w:rsid w:val="00F73771"/>
    <w:rsid w:val="00F7515D"/>
    <w:rsid w:val="00F75334"/>
    <w:rsid w:val="00F80CBC"/>
    <w:rsid w:val="00F82732"/>
    <w:rsid w:val="00F82F37"/>
    <w:rsid w:val="00F85A65"/>
    <w:rsid w:val="00F87848"/>
    <w:rsid w:val="00F91148"/>
    <w:rsid w:val="00F91FBD"/>
    <w:rsid w:val="00F95EC0"/>
    <w:rsid w:val="00FA289B"/>
    <w:rsid w:val="00FB5200"/>
    <w:rsid w:val="00FC1997"/>
    <w:rsid w:val="00FC23BB"/>
    <w:rsid w:val="00FD04CE"/>
    <w:rsid w:val="00FD21D5"/>
    <w:rsid w:val="00FD2438"/>
    <w:rsid w:val="00FD3B28"/>
    <w:rsid w:val="00FD5C7E"/>
    <w:rsid w:val="00FE0306"/>
    <w:rsid w:val="00FE3FD0"/>
    <w:rsid w:val="00FF1507"/>
    <w:rsid w:val="00FF156C"/>
    <w:rsid w:val="00FF35D6"/>
    <w:rsid w:val="00FF50EB"/>
    <w:rsid w:val="00FF692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269556187">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cordless-alliance-system.de" TargetMode="External"/><Relationship Id="rId18" Type="http://schemas.openxmlformats.org/officeDocument/2006/relationships/hyperlink" Target="mailto:andrea.lawitschka@gesipa.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gesipa.com"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03428C-E90B-4E3D-AE6D-87D4749E6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1350</Words>
  <Characters>8505</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9836</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4</cp:revision>
  <cp:lastPrinted>2020-11-25T07:45:00Z</cp:lastPrinted>
  <dcterms:created xsi:type="dcterms:W3CDTF">2020-11-30T11:05:00Z</dcterms:created>
  <dcterms:modified xsi:type="dcterms:W3CDTF">2020-12-03T14:50:00Z</dcterms:modified>
</cp:coreProperties>
</file>